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ascii="宋体" w:hAnsi="宋体" w:cs="仿宋_GB2312"/>
          <w:b/>
          <w:sz w:val="52"/>
          <w:szCs w:val="52"/>
        </w:rPr>
      </w:pPr>
      <w:r>
        <w:rPr>
          <w:rFonts w:hint="eastAsia" w:ascii="宋体" w:hAnsi="宋体" w:cs="仿宋_GB2312"/>
          <w:b/>
          <w:sz w:val="52"/>
          <w:szCs w:val="52"/>
        </w:rPr>
        <w:t>甘洛县人</w:t>
      </w:r>
      <w:bookmarkStart w:id="8" w:name="_GoBack"/>
      <w:bookmarkEnd w:id="8"/>
      <w:r>
        <w:rPr>
          <w:rFonts w:hint="eastAsia" w:ascii="宋体" w:hAnsi="宋体" w:cs="仿宋_GB2312"/>
          <w:b/>
          <w:sz w:val="52"/>
          <w:szCs w:val="52"/>
        </w:rPr>
        <w:t>民医院</w:t>
      </w:r>
      <w:r>
        <w:rPr>
          <w:rFonts w:hint="eastAsia" w:ascii="宋体" w:hAnsi="宋体" w:eastAsia="宋体" w:cs="仿宋_GB2312"/>
          <w:b/>
          <w:sz w:val="52"/>
          <w:szCs w:val="52"/>
          <w:lang w:val="en-US" w:eastAsia="zh-CN"/>
        </w:rPr>
        <w:t>医学在线考试</w:t>
      </w:r>
      <w:r>
        <w:rPr>
          <w:rFonts w:hint="eastAsia" w:ascii="宋体" w:hAnsi="宋体" w:cs="仿宋_GB2312"/>
          <w:b/>
          <w:sz w:val="52"/>
          <w:szCs w:val="52"/>
        </w:rPr>
        <w:t>系统公开综合评选项目</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rPr>
        <w:t xml:space="preserve">评 选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9</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jc w:val="center"/>
        <w:outlineLvl w:val="0"/>
        <w:rPr>
          <w:rFonts w:ascii="宋体" w:hAnsi="宋体" w:cs="宋体"/>
          <w:szCs w:val="32"/>
        </w:rPr>
      </w:pPr>
      <w:r>
        <w:rPr>
          <w:rFonts w:hint="eastAsia" w:ascii="宋体" w:hAnsi="宋体" w:cs="宋体"/>
        </w:rPr>
        <w:br w:type="page"/>
      </w:r>
      <w:bookmarkStart w:id="0" w:name="_Toc20559"/>
      <w:r>
        <w:rPr>
          <w:rFonts w:hint="eastAsia" w:ascii="仿宋" w:hAnsi="仿宋" w:eastAsia="仿宋"/>
          <w:b/>
          <w:bCs/>
          <w:kern w:val="44"/>
          <w:sz w:val="36"/>
          <w:szCs w:val="36"/>
        </w:rPr>
        <w:t>第一部分 评选邀请</w:t>
      </w:r>
      <w:bookmarkEnd w:id="0"/>
    </w:p>
    <w:p>
      <w:pPr>
        <w:autoSpaceDE w:val="0"/>
        <w:autoSpaceDN w:val="0"/>
        <w:adjustRightInd w:val="0"/>
        <w:spacing w:line="360" w:lineRule="auto"/>
        <w:ind w:right="-199" w:rightChars="-95"/>
        <w:jc w:val="left"/>
        <w:rPr>
          <w:rFonts w:ascii="宋体" w:hAnsi="宋体"/>
          <w:sz w:val="24"/>
          <w:szCs w:val="28"/>
        </w:rPr>
      </w:pPr>
      <w:r>
        <w:rPr>
          <w:rFonts w:hint="eastAsia" w:ascii="宋体" w:hAnsi="宋体"/>
          <w:bCs/>
          <w:sz w:val="24"/>
        </w:rPr>
        <w:t>甘洛县人民医院拟采用竞争性磋商方式确定一名合法供应商提供甘洛县人民医院</w:t>
      </w:r>
      <w:r>
        <w:rPr>
          <w:rFonts w:hint="eastAsia" w:ascii="宋体" w:hAnsi="宋体" w:eastAsia="宋体"/>
          <w:bCs/>
          <w:sz w:val="24"/>
          <w:lang w:val="en-US" w:eastAsia="zh-CN"/>
        </w:rPr>
        <w:t>医学在线考试系统</w:t>
      </w:r>
      <w:r>
        <w:rPr>
          <w:rFonts w:hint="eastAsia" w:ascii="宋体" w:hAnsi="宋体"/>
          <w:bCs/>
          <w:sz w:val="24"/>
        </w:rPr>
        <w:t>公开综合评选项目，</w:t>
      </w:r>
      <w:r>
        <w:rPr>
          <w:rFonts w:hint="eastAsia" w:ascii="宋体" w:hAnsi="宋体"/>
          <w:spacing w:val="-4"/>
          <w:sz w:val="24"/>
        </w:rPr>
        <w:t>本项目共</w:t>
      </w:r>
      <w:r>
        <w:rPr>
          <w:rFonts w:ascii="宋体" w:hAnsi="宋体"/>
          <w:b/>
          <w:bCs/>
          <w:sz w:val="24"/>
        </w:rPr>
        <w:t>1</w:t>
      </w:r>
      <w:r>
        <w:rPr>
          <w:rFonts w:hint="eastAsia" w:ascii="宋体" w:hAnsi="宋体"/>
          <w:spacing w:val="-4"/>
          <w:sz w:val="24"/>
        </w:rPr>
        <w:t>个包，（</w:t>
      </w:r>
      <w:r>
        <w:rPr>
          <w:rFonts w:hint="eastAsia" w:ascii="宋体" w:hAnsi="宋体"/>
          <w:sz w:val="24"/>
          <w:szCs w:val="28"/>
        </w:rPr>
        <w:t>详见评选文件）</w:t>
      </w:r>
    </w:p>
    <w:p>
      <w:pPr>
        <w:autoSpaceDE w:val="0"/>
        <w:autoSpaceDN w:val="0"/>
        <w:adjustRightInd w:val="0"/>
        <w:spacing w:line="360" w:lineRule="auto"/>
        <w:ind w:right="-199" w:rightChars="-95"/>
        <w:jc w:val="center"/>
        <w:rPr>
          <w:rFonts w:ascii="仿宋" w:hAnsi="仿宋" w:eastAsia="仿宋" w:cs="仿宋"/>
          <w:sz w:val="28"/>
          <w:szCs w:val="28"/>
        </w:rPr>
      </w:pPr>
      <w:r>
        <w:rPr>
          <w:rFonts w:hint="eastAsia" w:ascii="仿宋" w:hAnsi="仿宋" w:eastAsia="仿宋" w:cs="仿宋"/>
          <w:b/>
          <w:sz w:val="28"/>
          <w:szCs w:val="28"/>
        </w:rPr>
        <w:t xml:space="preserve">    1、项目名称：</w:t>
      </w:r>
      <w:r>
        <w:rPr>
          <w:rFonts w:hint="eastAsia" w:ascii="仿宋" w:hAnsi="仿宋" w:eastAsia="仿宋" w:cs="仿宋"/>
          <w:sz w:val="28"/>
          <w:szCs w:val="28"/>
        </w:rPr>
        <w:t>甘洛县人民医院</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公开综合评选项目</w:t>
      </w:r>
    </w:p>
    <w:p>
      <w:pPr>
        <w:spacing w:after="120" w:line="360" w:lineRule="auto"/>
        <w:ind w:firstLine="562" w:firstLineChars="200"/>
        <w:rPr>
          <w:rFonts w:ascii="宋体" w:hAnsi="宋体"/>
          <w:b/>
          <w:bCs/>
          <w:sz w:val="24"/>
        </w:rPr>
      </w:pPr>
      <w:r>
        <w:rPr>
          <w:rFonts w:hint="eastAsia" w:ascii="仿宋" w:hAnsi="仿宋" w:eastAsia="仿宋" w:cs="仿宋"/>
          <w:b/>
          <w:sz w:val="28"/>
          <w:szCs w:val="28"/>
        </w:rPr>
        <w:t>2、</w:t>
      </w:r>
      <w:r>
        <w:rPr>
          <w:rFonts w:hint="eastAsia" w:ascii="仿宋" w:hAnsi="仿宋" w:eastAsia="仿宋" w:cs="仿宋"/>
          <w:b/>
          <w:bCs/>
          <w:sz w:val="28"/>
          <w:szCs w:val="28"/>
        </w:rPr>
        <w:t>项</w:t>
      </w:r>
      <w:r>
        <w:rPr>
          <w:rFonts w:hint="eastAsia" w:ascii="宋体" w:hAnsi="宋体"/>
          <w:b/>
          <w:bCs/>
          <w:sz w:val="24"/>
        </w:rPr>
        <w:t>供应商邀请方式</w:t>
      </w:r>
    </w:p>
    <w:p>
      <w:pPr>
        <w:wordWrap w:val="0"/>
        <w:snapToGrid w:val="0"/>
        <w:spacing w:line="360" w:lineRule="auto"/>
        <w:jc w:val="left"/>
        <w:rPr>
          <w:rFonts w:ascii="仿宋" w:hAnsi="仿宋" w:eastAsia="仿宋" w:cs="仿宋"/>
          <w:color w:val="0000FF"/>
          <w:sz w:val="28"/>
          <w:szCs w:val="28"/>
        </w:rPr>
      </w:pPr>
      <w:r>
        <w:rPr>
          <w:rFonts w:hint="eastAsia" w:ascii="宋体" w:hAnsi="宋体" w:cs="宋体"/>
          <w:sz w:val="24"/>
        </w:rPr>
        <w:t xml:space="preserve">    公告方式：本次竞争性磋商邀请在甘洛县人民医院官网（www.glxrmyy.cn）上以公告形式发布。</w:t>
      </w:r>
    </w:p>
    <w:p>
      <w:pPr>
        <w:spacing w:line="480" w:lineRule="exact"/>
        <w:ind w:firstLine="562" w:firstLineChars="200"/>
        <w:rPr>
          <w:rFonts w:ascii="仿宋" w:hAnsi="仿宋" w:eastAsia="仿宋" w:cs="仿宋"/>
          <w:b/>
          <w:sz w:val="28"/>
          <w:szCs w:val="28"/>
        </w:rPr>
      </w:pPr>
      <w:r>
        <w:rPr>
          <w:rFonts w:hint="eastAsia" w:ascii="仿宋" w:hAnsi="仿宋" w:eastAsia="仿宋" w:cs="仿宋"/>
          <w:b/>
          <w:sz w:val="28"/>
          <w:szCs w:val="28"/>
        </w:rPr>
        <w:t>3、评选申请人应具备的资格条件</w:t>
      </w:r>
    </w:p>
    <w:p>
      <w:pPr>
        <w:spacing w:line="360" w:lineRule="auto"/>
        <w:rPr>
          <w:rFonts w:ascii="宋体" w:hAnsi="宋体"/>
          <w:sz w:val="24"/>
        </w:rPr>
      </w:pPr>
      <w:r>
        <w:rPr>
          <w:rFonts w:hint="eastAsia" w:ascii="宋体" w:hAnsi="宋体"/>
          <w:sz w:val="24"/>
        </w:rPr>
        <w:t>（一）符合《中华人民共和国政府采购法》第二十二条规定的条件；</w:t>
      </w:r>
    </w:p>
    <w:p>
      <w:pPr>
        <w:spacing w:line="360" w:lineRule="auto"/>
        <w:rPr>
          <w:rFonts w:ascii="宋体" w:hAnsi="宋体" w:cs="宋体"/>
          <w:sz w:val="24"/>
        </w:rPr>
      </w:pPr>
      <w:r>
        <w:rPr>
          <w:rFonts w:hint="eastAsia" w:ascii="宋体" w:hAnsi="宋体"/>
          <w:sz w:val="24"/>
        </w:rPr>
        <w:t xml:space="preserve"> </w:t>
      </w:r>
      <w:r>
        <w:rPr>
          <w:rFonts w:hint="eastAsia" w:ascii="宋体" w:hAnsi="宋体" w:cs="宋体"/>
          <w:sz w:val="24"/>
        </w:rPr>
        <w:t xml:space="preserve"> 1、具有独立承担民事责任的能力；</w:t>
      </w:r>
    </w:p>
    <w:p>
      <w:pPr>
        <w:spacing w:line="360" w:lineRule="auto"/>
        <w:rPr>
          <w:rFonts w:ascii="宋体" w:hAnsi="宋体" w:cs="宋体"/>
          <w:sz w:val="24"/>
        </w:rPr>
      </w:pPr>
      <w:r>
        <w:rPr>
          <w:rFonts w:hint="eastAsia" w:ascii="宋体" w:hAnsi="宋体" w:cs="宋体"/>
          <w:sz w:val="24"/>
        </w:rPr>
        <w:t xml:space="preserve">  2、具有良好的商业信誉和健全的财务会计制度；</w:t>
      </w:r>
    </w:p>
    <w:p>
      <w:pPr>
        <w:spacing w:line="360" w:lineRule="auto"/>
        <w:rPr>
          <w:rFonts w:ascii="宋体" w:hAnsi="宋体" w:cs="宋体"/>
          <w:sz w:val="24"/>
        </w:rPr>
      </w:pPr>
      <w:r>
        <w:rPr>
          <w:rFonts w:hint="eastAsia" w:ascii="宋体" w:hAnsi="宋体" w:cs="宋体"/>
          <w:sz w:val="24"/>
        </w:rPr>
        <w:t xml:space="preserve">  3、具有履行合同所必需的设备和专业技术能力；</w:t>
      </w:r>
    </w:p>
    <w:p>
      <w:pPr>
        <w:spacing w:line="360" w:lineRule="auto"/>
        <w:rPr>
          <w:rFonts w:ascii="宋体" w:hAnsi="宋体" w:cs="宋体"/>
          <w:sz w:val="24"/>
        </w:rPr>
      </w:pPr>
      <w:r>
        <w:rPr>
          <w:rFonts w:hint="eastAsia" w:ascii="宋体" w:hAnsi="宋体" w:cs="宋体"/>
          <w:sz w:val="24"/>
        </w:rPr>
        <w:t xml:space="preserve">  4、有依法缴纳税收和社会保障资金的良好记录；</w:t>
      </w:r>
    </w:p>
    <w:p>
      <w:pPr>
        <w:spacing w:line="360" w:lineRule="auto"/>
        <w:rPr>
          <w:rFonts w:ascii="宋体" w:hAnsi="宋体" w:cs="宋体"/>
          <w:sz w:val="24"/>
        </w:rPr>
      </w:pPr>
      <w:r>
        <w:rPr>
          <w:rFonts w:hint="eastAsia" w:ascii="宋体" w:hAnsi="宋体" w:cs="宋体"/>
          <w:sz w:val="24"/>
        </w:rPr>
        <w:t xml:space="preserve">  5、参加采购活动前三年内，在经营活动中没有重大违法记录；</w:t>
      </w:r>
    </w:p>
    <w:p>
      <w:pPr>
        <w:spacing w:line="360" w:lineRule="auto"/>
        <w:rPr>
          <w:rFonts w:ascii="宋体" w:hAnsi="宋体" w:cs="宋体"/>
          <w:sz w:val="24"/>
        </w:rPr>
      </w:pPr>
      <w:r>
        <w:rPr>
          <w:rFonts w:hint="eastAsia" w:ascii="宋体" w:hAnsi="宋体" w:cs="宋体"/>
          <w:sz w:val="24"/>
        </w:rPr>
        <w:t xml:space="preserve">  6、法律、行政法规规定的其他条件。</w:t>
      </w:r>
    </w:p>
    <w:p>
      <w:pPr>
        <w:spacing w:line="360" w:lineRule="auto"/>
        <w:rPr>
          <w:rFonts w:ascii="宋体" w:hAnsi="宋体"/>
          <w:sz w:val="24"/>
        </w:rPr>
      </w:pPr>
      <w:r>
        <w:rPr>
          <w:rFonts w:hint="eastAsia" w:ascii="宋体" w:hAnsi="宋体"/>
          <w:sz w:val="24"/>
        </w:rPr>
        <w:t>（二）针对本项目要求的其他要求：</w:t>
      </w:r>
    </w:p>
    <w:p>
      <w:pPr>
        <w:pStyle w:val="31"/>
        <w:ind w:firstLine="664" w:firstLineChars="277"/>
        <w:rPr>
          <w:rFonts w:hAnsi="宋体" w:cs="宋体"/>
          <w:sz w:val="24"/>
        </w:rPr>
      </w:pPr>
      <w:r>
        <w:rPr>
          <w:rFonts w:hint="eastAsia" w:hAnsi="宋体" w:cs="宋体"/>
          <w:sz w:val="24"/>
        </w:rPr>
        <w:t>1、供应商及其现任法定代表人、主要负责人在参加本次采购活动前3年内不得具有行贿犯罪记录。</w:t>
      </w:r>
    </w:p>
    <w:p>
      <w:pPr>
        <w:pStyle w:val="2"/>
        <w:ind w:firstLine="480"/>
        <w:rPr>
          <w:rFonts w:ascii="仿宋" w:hAnsi="仿宋" w:eastAsia="仿宋" w:cs="仿宋"/>
          <w:sz w:val="28"/>
          <w:szCs w:val="28"/>
        </w:rPr>
      </w:pPr>
      <w:r>
        <w:rPr>
          <w:rFonts w:hint="eastAsia"/>
        </w:rPr>
        <w:t xml:space="preserve">  2、本项目不接受联合体。</w:t>
      </w:r>
    </w:p>
    <w:p>
      <w:pPr>
        <w:spacing w:line="560" w:lineRule="exact"/>
        <w:ind w:firstLine="562" w:firstLineChars="200"/>
        <w:jc w:val="left"/>
        <w:rPr>
          <w:rFonts w:ascii="仿宋" w:hAnsi="仿宋" w:eastAsia="仿宋" w:cs="仿宋"/>
          <w:b/>
          <w:bCs/>
          <w:sz w:val="28"/>
          <w:szCs w:val="28"/>
        </w:rPr>
      </w:pPr>
      <w:r>
        <w:rPr>
          <w:rFonts w:hint="eastAsia" w:ascii="仿宋" w:hAnsi="仿宋" w:eastAsia="仿宋" w:cs="仿宋"/>
          <w:b/>
          <w:sz w:val="28"/>
          <w:szCs w:val="28"/>
        </w:rPr>
        <w:t>4、</w:t>
      </w:r>
      <w:r>
        <w:rPr>
          <w:rFonts w:hint="eastAsia" w:ascii="仿宋" w:hAnsi="仿宋" w:eastAsia="仿宋" w:cs="仿宋"/>
          <w:b/>
          <w:bCs/>
          <w:kern w:val="0"/>
          <w:sz w:val="28"/>
          <w:szCs w:val="28"/>
        </w:rPr>
        <w:t>评选文件的获取时间及地点</w:t>
      </w:r>
      <w:r>
        <w:rPr>
          <w:rFonts w:hint="eastAsia" w:ascii="仿宋" w:hAnsi="仿宋" w:eastAsia="仿宋" w:cs="仿宋"/>
          <w:b/>
          <w:bCs/>
          <w:sz w:val="28"/>
          <w:szCs w:val="28"/>
        </w:rPr>
        <w:t>：</w:t>
      </w:r>
    </w:p>
    <w:p>
      <w:pPr>
        <w:spacing w:line="360" w:lineRule="auto"/>
        <w:ind w:firstLine="482" w:firstLineChars="200"/>
        <w:rPr>
          <w:rFonts w:ascii="宋体" w:hAnsi="宋体"/>
          <w:b/>
          <w:color w:val="000000"/>
          <w:sz w:val="24"/>
        </w:rPr>
      </w:pPr>
      <w:r>
        <w:rPr>
          <w:rFonts w:hint="eastAsia" w:ascii="宋体" w:hAnsi="宋体"/>
          <w:b/>
          <w:color w:val="000000"/>
          <w:sz w:val="24"/>
        </w:rPr>
        <w:t>磋商文件获取方式、时间、地点：</w:t>
      </w:r>
    </w:p>
    <w:p>
      <w:pPr>
        <w:spacing w:line="400" w:lineRule="exact"/>
        <w:ind w:firstLine="480" w:firstLineChars="200"/>
        <w:rPr>
          <w:rFonts w:ascii="宋体" w:hAnsi="宋体"/>
          <w:color w:val="000000"/>
          <w:sz w:val="24"/>
        </w:rPr>
      </w:pPr>
      <w:r>
        <w:rPr>
          <w:rFonts w:hint="eastAsia" w:ascii="宋体" w:hAnsi="宋体"/>
          <w:color w:val="000000"/>
          <w:sz w:val="24"/>
        </w:rPr>
        <w:t>1、报名时间：2023年</w:t>
      </w:r>
      <w:r>
        <w:rPr>
          <w:rFonts w:hint="eastAsia" w:ascii="宋体" w:hAnsi="宋体"/>
          <w:color w:val="000000"/>
          <w:sz w:val="24"/>
          <w:lang w:val="en-US" w:eastAsia="zh-CN"/>
        </w:rPr>
        <w:t>9</w:t>
      </w:r>
      <w:r>
        <w:rPr>
          <w:rFonts w:ascii="宋体" w:hAnsi="宋体"/>
          <w:color w:val="000000"/>
          <w:sz w:val="24"/>
        </w:rPr>
        <w:t xml:space="preserve"> </w:t>
      </w:r>
      <w:r>
        <w:rPr>
          <w:rFonts w:hint="eastAsia" w:ascii="宋体" w:hAnsi="宋体"/>
          <w:color w:val="000000"/>
          <w:sz w:val="24"/>
        </w:rPr>
        <w:t>月</w:t>
      </w:r>
      <w:r>
        <w:rPr>
          <w:rFonts w:hint="eastAsia" w:ascii="宋体" w:hAnsi="宋体"/>
          <w:color w:val="000000"/>
          <w:sz w:val="24"/>
          <w:lang w:val="en-US" w:eastAsia="zh-CN"/>
        </w:rPr>
        <w:t>8</w:t>
      </w:r>
      <w:r>
        <w:rPr>
          <w:rFonts w:hint="eastAsia" w:ascii="宋体" w:hAnsi="宋体"/>
          <w:color w:val="000000"/>
          <w:sz w:val="24"/>
        </w:rPr>
        <w:t>日至2023年</w:t>
      </w:r>
      <w:r>
        <w:rPr>
          <w:rFonts w:hint="eastAsia" w:ascii="宋体" w:hAnsi="宋体"/>
          <w:color w:val="000000"/>
          <w:sz w:val="24"/>
          <w:lang w:val="en-US" w:eastAsia="zh-CN"/>
        </w:rPr>
        <w:t>9</w:t>
      </w:r>
      <w:r>
        <w:rPr>
          <w:rFonts w:hint="eastAsia" w:ascii="宋体" w:hAnsi="宋体"/>
          <w:color w:val="000000"/>
          <w:sz w:val="24"/>
        </w:rPr>
        <w:t>月</w:t>
      </w:r>
      <w:r>
        <w:rPr>
          <w:rFonts w:hint="eastAsia" w:ascii="宋体" w:hAnsi="宋体"/>
          <w:color w:val="000000"/>
          <w:sz w:val="24"/>
          <w:lang w:val="en-US" w:eastAsia="zh-CN"/>
        </w:rPr>
        <w:t>12</w:t>
      </w:r>
      <w:r>
        <w:rPr>
          <w:rFonts w:hint="eastAsia" w:ascii="宋体" w:hAnsi="宋体"/>
          <w:color w:val="000000"/>
          <w:sz w:val="24"/>
        </w:rPr>
        <w:t>日08:30- 16:00（节假日除外）；</w:t>
      </w:r>
    </w:p>
    <w:p>
      <w:pPr>
        <w:spacing w:line="400" w:lineRule="exact"/>
        <w:ind w:firstLine="480" w:firstLineChars="200"/>
        <w:rPr>
          <w:rFonts w:ascii="宋体" w:hAnsi="宋体"/>
          <w:color w:val="000000"/>
          <w:sz w:val="24"/>
        </w:rPr>
      </w:pPr>
      <w:r>
        <w:rPr>
          <w:rFonts w:hint="eastAsia" w:ascii="宋体" w:hAnsi="宋体"/>
          <w:color w:val="000000"/>
          <w:sz w:val="24"/>
        </w:rPr>
        <w:t>2、报名地点：</w:t>
      </w:r>
      <w:bookmarkStart w:id="1" w:name="_Hlk62727597"/>
      <w:r>
        <w:rPr>
          <w:rFonts w:hint="eastAsia" w:ascii="宋体" w:hAnsi="宋体"/>
          <w:color w:val="000000"/>
          <w:sz w:val="24"/>
        </w:rPr>
        <w:t>甘洛县人民</w:t>
      </w:r>
      <w:bookmarkEnd w:id="1"/>
      <w:r>
        <w:rPr>
          <w:rFonts w:hint="eastAsia" w:ascii="宋体" w:hAnsi="宋体"/>
          <w:color w:val="000000"/>
          <w:sz w:val="24"/>
        </w:rPr>
        <w:t>医院；</w:t>
      </w:r>
    </w:p>
    <w:p>
      <w:pPr>
        <w:spacing w:line="400" w:lineRule="exact"/>
        <w:ind w:firstLine="480" w:firstLineChars="200"/>
        <w:rPr>
          <w:rFonts w:ascii="宋体" w:hAnsi="宋体"/>
          <w:color w:val="000000"/>
          <w:sz w:val="24"/>
        </w:rPr>
      </w:pPr>
      <w:r>
        <w:rPr>
          <w:rFonts w:hint="eastAsia" w:ascii="宋体" w:hAnsi="宋体"/>
          <w:color w:val="000000"/>
          <w:sz w:val="24"/>
        </w:rPr>
        <w:t>3、报名方式：甘洛县人民医院现场报名或网上报名。</w:t>
      </w:r>
    </w:p>
    <w:p>
      <w:pPr>
        <w:spacing w:line="400" w:lineRule="exact"/>
        <w:ind w:firstLine="480" w:firstLineChars="200"/>
        <w:rPr>
          <w:rFonts w:ascii="宋体" w:hAnsi="宋体"/>
          <w:color w:val="000000"/>
          <w:sz w:val="24"/>
        </w:rPr>
      </w:pPr>
      <w:r>
        <w:rPr>
          <w:rFonts w:hint="eastAsia" w:ascii="宋体" w:hAnsi="宋体"/>
          <w:color w:val="000000"/>
          <w:sz w:val="24"/>
        </w:rPr>
        <w:t>3.1报名所需材料：</w:t>
      </w:r>
    </w:p>
    <w:p>
      <w:pPr>
        <w:spacing w:line="400" w:lineRule="exact"/>
        <w:ind w:firstLine="480" w:firstLineChars="200"/>
        <w:rPr>
          <w:rFonts w:ascii="宋体" w:hAnsi="宋体"/>
          <w:color w:val="000000"/>
          <w:sz w:val="24"/>
        </w:rPr>
      </w:pPr>
      <w:r>
        <w:rPr>
          <w:rFonts w:hint="eastAsia" w:ascii="宋体" w:hAnsi="宋体"/>
          <w:color w:val="000000"/>
          <w:sz w:val="24"/>
        </w:rPr>
        <w:t>（1）、介绍函原件（注明投标公司的名称、投标项目、联系人、联系电话、邮箱号；介绍函需加盖投标人鲜章,报名登记后，投标资格不能转让），如果投标人未如实填写，在磋商文件发布期间，如磋商文件有更正或修改而采购中心因所留联系方式有误而无法通知到投标人的，其责任由投标人自行承担。要求领取磋商文件公司名称、投标项目与投标公司名称、投标项目必须一致。</w:t>
      </w:r>
    </w:p>
    <w:p>
      <w:pPr>
        <w:spacing w:line="400" w:lineRule="exact"/>
        <w:ind w:firstLine="480" w:firstLineChars="200"/>
        <w:rPr>
          <w:rFonts w:ascii="宋体" w:hAnsi="宋体"/>
          <w:color w:val="000000"/>
          <w:sz w:val="24"/>
        </w:rPr>
      </w:pPr>
      <w:r>
        <w:rPr>
          <w:rFonts w:hint="eastAsia" w:ascii="宋体" w:hAnsi="宋体"/>
          <w:color w:val="000000"/>
          <w:sz w:val="24"/>
        </w:rPr>
        <w:t>（2）、被委托人身份证复印件。以上材料需加盖鲜章</w:t>
      </w:r>
    </w:p>
    <w:p>
      <w:pPr>
        <w:spacing w:line="400" w:lineRule="exact"/>
        <w:ind w:firstLine="480" w:firstLineChars="200"/>
        <w:rPr>
          <w:rFonts w:ascii="宋体" w:hAnsi="宋体"/>
          <w:color w:val="000000"/>
          <w:sz w:val="24"/>
        </w:rPr>
      </w:pPr>
      <w:r>
        <w:rPr>
          <w:rFonts w:hint="eastAsia" w:ascii="宋体" w:hAnsi="宋体"/>
          <w:color w:val="000000"/>
          <w:sz w:val="24"/>
        </w:rPr>
        <w:t xml:space="preserve"> 注：</w:t>
      </w:r>
      <w:r>
        <w:fldChar w:fldCharType="begin"/>
      </w:r>
      <w:r>
        <w:instrText xml:space="preserve"> HYPERLINK "mailto:通过网上报名的应将以上材料扫描发送至2562821403@qq.com邮箱（邮箱标题注明项目编号）。" </w:instrText>
      </w:r>
      <w:r>
        <w:fldChar w:fldCharType="separate"/>
      </w:r>
      <w:r>
        <w:rPr>
          <w:rFonts w:hint="eastAsia" w:ascii="宋体" w:hAnsi="宋体"/>
          <w:color w:val="000000"/>
          <w:sz w:val="24"/>
        </w:rPr>
        <w:t>通过网上报名的应将以上材料扫描发送至2957790092</w:t>
      </w:r>
      <w:r>
        <w:rPr>
          <w:rFonts w:hint="eastAsia" w:ascii="宋体" w:hAnsi="宋体"/>
          <w:color w:val="000000"/>
          <w:sz w:val="24"/>
          <w:lang w:val="zh-CN"/>
        </w:rPr>
        <w:t>@qq.com</w:t>
      </w:r>
      <w:r>
        <w:rPr>
          <w:rFonts w:hint="eastAsia" w:ascii="宋体" w:hAnsi="宋体"/>
          <w:color w:val="000000"/>
          <w:sz w:val="24"/>
        </w:rPr>
        <w:t>邮箱（邮箱标题注明项目编号）。</w:t>
      </w:r>
      <w:r>
        <w:rPr>
          <w:rFonts w:hint="eastAsia" w:ascii="宋体" w:hAnsi="宋体"/>
          <w:color w:val="000000"/>
          <w:sz w:val="24"/>
        </w:rPr>
        <w:fldChar w:fldCharType="end"/>
      </w:r>
    </w:p>
    <w:p>
      <w:pPr>
        <w:spacing w:line="400" w:lineRule="exact"/>
        <w:ind w:firstLine="480" w:firstLineChars="200"/>
        <w:rPr>
          <w:rFonts w:ascii="宋体" w:hAnsi="宋体"/>
          <w:color w:val="000000"/>
          <w:sz w:val="24"/>
        </w:rPr>
      </w:pPr>
      <w:r>
        <w:rPr>
          <w:rFonts w:hint="eastAsia" w:ascii="宋体" w:hAnsi="宋体"/>
          <w:color w:val="000000"/>
          <w:sz w:val="24"/>
        </w:rPr>
        <w:t>4、磋商文件领取：甘洛县人民政府医院现场领取或甘洛县人民医院官网下载。</w:t>
      </w:r>
    </w:p>
    <w:p>
      <w:pPr>
        <w:spacing w:line="400" w:lineRule="exact"/>
        <w:ind w:firstLine="480" w:firstLineChars="200"/>
        <w:rPr>
          <w:rFonts w:ascii="宋体" w:hAnsi="宋体"/>
          <w:color w:val="000000"/>
          <w:sz w:val="24"/>
        </w:rPr>
      </w:pPr>
      <w:r>
        <w:rPr>
          <w:rFonts w:hint="eastAsia" w:ascii="宋体" w:hAnsi="宋体"/>
          <w:color w:val="000000"/>
          <w:sz w:val="24"/>
        </w:rPr>
        <w:t>5、磋商文件售价：免费, 投标资格不能转让。</w:t>
      </w:r>
    </w:p>
    <w:p>
      <w:pPr>
        <w:spacing w:line="560" w:lineRule="exact"/>
        <w:ind w:firstLine="536" w:firstLineChars="200"/>
        <w:jc w:val="left"/>
        <w:rPr>
          <w:rFonts w:ascii="仿宋" w:hAnsi="仿宋" w:eastAsia="仿宋" w:cs="仿宋"/>
          <w:color w:val="000000"/>
          <w:spacing w:val="-6"/>
          <w:sz w:val="28"/>
          <w:szCs w:val="28"/>
        </w:rPr>
      </w:pPr>
    </w:p>
    <w:p>
      <w:pPr>
        <w:spacing w:line="480" w:lineRule="exact"/>
        <w:ind w:firstLine="536"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spacing w:val="-6"/>
          <w:sz w:val="28"/>
          <w:szCs w:val="28"/>
        </w:rPr>
        <w:t>4.2 领取地点及联系人：</w:t>
      </w:r>
      <w:r>
        <w:rPr>
          <w:rFonts w:hint="eastAsia" w:ascii="仿宋" w:hAnsi="仿宋" w:eastAsia="仿宋" w:cs="仿宋"/>
          <w:color w:val="000000" w:themeColor="text1"/>
          <w:spacing w:val="-6"/>
          <w:sz w:val="28"/>
          <w:szCs w:val="28"/>
          <w14:textFill>
            <w14:solidFill>
              <w14:schemeClr w14:val="tx1"/>
            </w14:solidFill>
          </w14:textFill>
        </w:rPr>
        <w:t>阿木老师 甘洛县人民医院信息</w:t>
      </w:r>
      <w:r>
        <w:rPr>
          <w:rFonts w:hint="eastAsia" w:ascii="仿宋" w:hAnsi="仿宋" w:eastAsia="仿宋" w:cs="仿宋"/>
          <w:color w:val="000000" w:themeColor="text1"/>
          <w:spacing w:val="-6"/>
          <w:sz w:val="28"/>
          <w:szCs w:val="28"/>
          <w:lang w:eastAsia="zh-Hans"/>
          <w14:textFill>
            <w14:solidFill>
              <w14:schemeClr w14:val="tx1"/>
            </w14:solidFill>
          </w14:textFill>
        </w:rPr>
        <w:t>科</w:t>
      </w:r>
      <w:r>
        <w:rPr>
          <w:rFonts w:ascii="仿宋" w:hAnsi="仿宋" w:eastAsia="仿宋" w:cs="仿宋"/>
          <w:color w:val="000000" w:themeColor="text1"/>
          <w:spacing w:val="-6"/>
          <w:sz w:val="28"/>
          <w:szCs w:val="28"/>
          <w14:textFill>
            <w14:solidFill>
              <w14:schemeClr w14:val="tx1"/>
            </w14:solidFill>
          </w14:textFill>
        </w:rPr>
        <w:t xml:space="preserve"> </w:t>
      </w:r>
      <w:r>
        <w:rPr>
          <w:rFonts w:hint="eastAsia" w:ascii="仿宋" w:hAnsi="仿宋" w:eastAsia="仿宋" w:cs="仿宋"/>
          <w:color w:val="000000" w:themeColor="text1"/>
          <w:spacing w:val="-6"/>
          <w:sz w:val="28"/>
          <w:szCs w:val="28"/>
          <w14:textFill>
            <w14:solidFill>
              <w14:schemeClr w14:val="tx1"/>
            </w14:solidFill>
          </w14:textFill>
        </w:rPr>
        <w:t>邮箱号：</w:t>
      </w:r>
      <w:r>
        <w:rPr>
          <w:rFonts w:hint="eastAsia" w:ascii="仿宋" w:hAnsi="仿宋" w:eastAsia="仿宋" w:cs="仿宋"/>
          <w:color w:val="000000"/>
          <w:sz w:val="28"/>
          <w:szCs w:val="28"/>
          <w:shd w:val="clear" w:color="auto" w:fill="FFFFFF"/>
        </w:rPr>
        <w:fldChar w:fldCharType="begin"/>
      </w:r>
      <w:r>
        <w:rPr>
          <w:rFonts w:ascii="仿宋" w:hAnsi="仿宋" w:eastAsia="仿宋" w:cs="仿宋"/>
          <w:color w:val="000000"/>
          <w:sz w:val="28"/>
          <w:szCs w:val="28"/>
          <w:shd w:val="clear" w:color="auto" w:fill="FFFFFF"/>
        </w:rPr>
        <w:instrText xml:space="preserve"> HYPERLINK "mailto:glxrmyy@163.com" </w:instrText>
      </w:r>
      <w:r>
        <w:rPr>
          <w:rFonts w:hint="eastAsia" w:ascii="仿宋" w:hAnsi="仿宋" w:eastAsia="仿宋" w:cs="仿宋"/>
          <w:color w:val="000000"/>
          <w:sz w:val="28"/>
          <w:szCs w:val="28"/>
          <w:shd w:val="clear" w:color="auto" w:fill="FFFFFF"/>
        </w:rPr>
        <w:fldChar w:fldCharType="separate"/>
      </w:r>
      <w:r>
        <w:rPr>
          <w:rFonts w:hint="eastAsia" w:ascii="仿宋" w:hAnsi="仿宋" w:eastAsia="仿宋" w:cs="仿宋"/>
          <w:color w:val="000000"/>
          <w:sz w:val="28"/>
          <w:szCs w:val="28"/>
          <w:shd w:val="clear" w:color="auto" w:fill="FFFFFF"/>
        </w:rPr>
        <w:t>2278273581</w:t>
      </w:r>
      <w:r>
        <w:rPr>
          <w:rStyle w:val="23"/>
          <w:rFonts w:hint="eastAsia" w:ascii="仿宋" w:hAnsi="仿宋" w:eastAsia="仿宋" w:cs="仿宋"/>
          <w:color w:val="000000"/>
          <w:sz w:val="28"/>
          <w:szCs w:val="28"/>
          <w:u w:val="none"/>
          <w:shd w:val="clear" w:color="auto" w:fill="FFFFFF"/>
        </w:rPr>
        <w:t>@qq.com</w:t>
      </w:r>
      <w:r>
        <w:rPr>
          <w:rFonts w:hint="eastAsia" w:ascii="仿宋" w:hAnsi="仿宋" w:eastAsia="仿宋" w:cs="仿宋"/>
          <w:color w:val="000000"/>
          <w:sz w:val="28"/>
          <w:szCs w:val="28"/>
          <w:shd w:val="clear" w:color="auto" w:fill="FFFFFF"/>
        </w:rPr>
        <w:fldChar w:fldCharType="end"/>
      </w:r>
      <w:r>
        <w:rPr>
          <w:rFonts w:hint="eastAsia" w:ascii="仿宋" w:hAnsi="仿宋" w:eastAsia="仿宋" w:cs="仿宋"/>
          <w:color w:val="000000" w:themeColor="text1"/>
          <w:spacing w:val="-6"/>
          <w:sz w:val="28"/>
          <w:szCs w:val="28"/>
          <w14:textFill>
            <w14:solidFill>
              <w14:schemeClr w14:val="tx1"/>
            </w14:solidFill>
          </w14:textFill>
        </w:rPr>
        <w:t xml:space="preserve"> 联系电话：0834-</w:t>
      </w:r>
      <w:r>
        <w:rPr>
          <w:rFonts w:hint="eastAsia" w:ascii="仿宋" w:hAnsi="仿宋" w:eastAsia="仿宋" w:cs="仿宋"/>
          <w:sz w:val="28"/>
          <w:szCs w:val="28"/>
        </w:rPr>
        <w:t>7812563</w:t>
      </w:r>
      <w:r>
        <w:rPr>
          <w:rFonts w:hint="eastAsia" w:ascii="仿宋" w:hAnsi="仿宋" w:eastAsia="仿宋" w:cs="仿宋"/>
          <w:color w:val="000000" w:themeColor="text1"/>
          <w:spacing w:val="-6"/>
          <w:sz w:val="28"/>
          <w:szCs w:val="28"/>
          <w14:textFill>
            <w14:solidFill>
              <w14:schemeClr w14:val="tx1"/>
            </w14:solidFill>
          </w14:textFill>
        </w:rPr>
        <w:t>。</w:t>
      </w:r>
    </w:p>
    <w:p>
      <w:pPr>
        <w:spacing w:line="560" w:lineRule="exact"/>
        <w:ind w:firstLine="560" w:firstLineChars="200"/>
        <w:jc w:val="left"/>
        <w:rPr>
          <w:rFonts w:ascii="仿宋" w:hAnsi="仿宋" w:eastAsia="仿宋" w:cs="仿宋"/>
          <w:sz w:val="28"/>
          <w:szCs w:val="28"/>
        </w:rPr>
      </w:pPr>
    </w:p>
    <w:p>
      <w:pPr>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5、评选申请书的递交及地点：</w:t>
      </w:r>
    </w:p>
    <w:p>
      <w:pPr>
        <w:wordWrap w:val="0"/>
        <w:spacing w:line="360" w:lineRule="auto"/>
        <w:ind w:firstLine="560" w:firstLineChars="200"/>
        <w:rPr>
          <w:rFonts w:ascii="仿宋" w:hAnsi="仿宋" w:eastAsia="仿宋" w:cs="仿宋"/>
          <w:color w:val="000000" w:themeColor="text1"/>
          <w:sz w:val="28"/>
          <w:szCs w:val="28"/>
          <w:highlight w:val="none"/>
          <w14:textFill>
            <w14:solidFill>
              <w14:schemeClr w14:val="tx1"/>
            </w14:solidFill>
          </w14:textFill>
        </w:rPr>
      </w:pPr>
      <w:r>
        <w:rPr>
          <w:rFonts w:hint="eastAsia" w:ascii="仿宋" w:hAnsi="仿宋" w:eastAsia="仿宋" w:cs="仿宋"/>
          <w:color w:val="000000"/>
          <w:sz w:val="28"/>
          <w:szCs w:val="28"/>
          <w:highlight w:val="none"/>
        </w:rPr>
        <w:t>5.1</w:t>
      </w:r>
      <w:r>
        <w:rPr>
          <w:rFonts w:hint="eastAsia" w:ascii="仿宋" w:hAnsi="仿宋" w:eastAsia="仿宋" w:cs="仿宋"/>
          <w:color w:val="FF0000"/>
          <w:sz w:val="28"/>
          <w:szCs w:val="28"/>
          <w:highlight w:val="none"/>
        </w:rPr>
        <w:t>评选申请人于202</w:t>
      </w:r>
      <w:r>
        <w:rPr>
          <w:rFonts w:ascii="仿宋" w:hAnsi="仿宋" w:eastAsia="仿宋" w:cs="仿宋"/>
          <w:color w:val="FF0000"/>
          <w:sz w:val="28"/>
          <w:szCs w:val="28"/>
          <w:highlight w:val="none"/>
        </w:rPr>
        <w:t>3</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9</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12</w:t>
      </w:r>
      <w:r>
        <w:rPr>
          <w:rFonts w:hint="eastAsia" w:ascii="仿宋" w:hAnsi="仿宋" w:eastAsia="仿宋" w:cs="仿宋"/>
          <w:color w:val="FF0000"/>
          <w:sz w:val="28"/>
          <w:szCs w:val="28"/>
          <w:highlight w:val="none"/>
        </w:rPr>
        <w:t>日下午15:00前</w:t>
      </w:r>
      <w:r>
        <w:rPr>
          <w:rFonts w:hint="eastAsia" w:ascii="仿宋" w:hAnsi="仿宋" w:eastAsia="仿宋" w:cs="仿宋"/>
          <w:color w:val="000000"/>
          <w:sz w:val="28"/>
          <w:szCs w:val="28"/>
          <w:highlight w:val="none"/>
        </w:rPr>
        <w:t>，</w:t>
      </w:r>
      <w:r>
        <w:rPr>
          <w:rFonts w:hint="eastAsia" w:ascii="仿宋" w:hAnsi="仿宋" w:eastAsia="仿宋" w:cs="仿宋"/>
          <w:color w:val="000000" w:themeColor="text1"/>
          <w:sz w:val="28"/>
          <w:szCs w:val="28"/>
          <w:highlight w:val="none"/>
          <w14:textFill>
            <w14:solidFill>
              <w14:schemeClr w14:val="tx1"/>
            </w14:solidFill>
          </w14:textFill>
        </w:rPr>
        <w:t>将评选申请书以</w:t>
      </w:r>
      <w:r>
        <w:rPr>
          <w:rFonts w:hint="eastAsia" w:ascii="仿宋" w:hAnsi="仿宋" w:eastAsia="仿宋" w:cs="仿宋"/>
          <w:color w:val="000000" w:themeColor="text1"/>
          <w:sz w:val="28"/>
          <w:szCs w:val="28"/>
          <w:highlight w:val="none"/>
          <w:lang w:val="en-US" w:eastAsia="zh-CN"/>
          <w14:textFill>
            <w14:solidFill>
              <w14:schemeClr w14:val="tx1"/>
            </w14:solidFill>
          </w14:textFill>
        </w:rPr>
        <w:t>书面形式</w:t>
      </w:r>
      <w:r>
        <w:rPr>
          <w:rFonts w:hint="eastAsia" w:ascii="仿宋" w:hAnsi="仿宋" w:eastAsia="仿宋" w:cs="仿宋"/>
          <w:color w:val="000000" w:themeColor="text1"/>
          <w:sz w:val="28"/>
          <w:szCs w:val="28"/>
          <w:highlight w:val="none"/>
          <w14:textFill>
            <w14:solidFill>
              <w14:schemeClr w14:val="tx1"/>
            </w14:solidFill>
          </w14:textFill>
        </w:rPr>
        <w:t>形式送至</w:t>
      </w:r>
      <w:r>
        <w:rPr>
          <w:rFonts w:hint="eastAsia" w:ascii="仿宋" w:hAnsi="仿宋" w:eastAsia="仿宋" w:cs="仿宋"/>
          <w:color w:val="000000" w:themeColor="text1"/>
          <w:sz w:val="28"/>
          <w:szCs w:val="28"/>
          <w:highlight w:val="none"/>
          <w:lang w:val="en-US" w:eastAsia="zh-CN"/>
          <w14:textFill>
            <w14:solidFill>
              <w14:schemeClr w14:val="tx1"/>
            </w14:solidFill>
          </w14:textFill>
        </w:rPr>
        <w:t>甘洛县人民医院信息科</w:t>
      </w:r>
      <w:r>
        <w:rPr>
          <w:rFonts w:hint="eastAsia" w:ascii="仿宋" w:hAnsi="仿宋" w:eastAsia="仿宋" w:cs="仿宋"/>
          <w:color w:val="000000" w:themeColor="text1"/>
          <w:sz w:val="28"/>
          <w:szCs w:val="28"/>
          <w:highlight w:val="none"/>
          <w14:textFill>
            <w14:solidFill>
              <w14:schemeClr w14:val="tx1"/>
            </w14:solidFill>
          </w14:textFill>
        </w:rPr>
        <w:t>（文件名：单位名称+联系人+联系电话）。</w:t>
      </w:r>
    </w:p>
    <w:p>
      <w:pPr>
        <w:tabs>
          <w:tab w:val="left" w:pos="1380"/>
        </w:tabs>
        <w:autoSpaceDE w:val="0"/>
        <w:autoSpaceDN w:val="0"/>
        <w:adjustRightInd w:val="0"/>
        <w:spacing w:line="56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5.2逾期送达的或者未送达指定地点的申请文件，采购人不予受理。</w:t>
      </w:r>
    </w:p>
    <w:p>
      <w:pPr>
        <w:spacing w:line="560" w:lineRule="exact"/>
        <w:ind w:firstLine="562" w:firstLineChars="200"/>
        <w:rPr>
          <w:rFonts w:ascii="仿宋" w:hAnsi="仿宋" w:eastAsia="仿宋" w:cs="仿宋"/>
          <w:b/>
          <w:bCs/>
          <w:color w:val="000000"/>
          <w:sz w:val="28"/>
          <w:szCs w:val="28"/>
        </w:rPr>
      </w:pPr>
      <w:r>
        <w:rPr>
          <w:rFonts w:hint="eastAsia" w:ascii="仿宋" w:hAnsi="仿宋" w:eastAsia="仿宋" w:cs="仿宋"/>
          <w:b/>
          <w:bCs/>
          <w:color w:val="000000"/>
          <w:sz w:val="28"/>
          <w:szCs w:val="28"/>
        </w:rPr>
        <w:t>6、评选时间和地点</w:t>
      </w:r>
    </w:p>
    <w:p>
      <w:pPr>
        <w:spacing w:line="560" w:lineRule="exact"/>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6.1评选时间：202</w:t>
      </w:r>
      <w:r>
        <w:rPr>
          <w:rFonts w:ascii="仿宋" w:hAnsi="仿宋" w:eastAsia="仿宋" w:cs="仿宋"/>
          <w:color w:val="000000"/>
          <w:sz w:val="28"/>
          <w:szCs w:val="28"/>
        </w:rPr>
        <w:t>3</w:t>
      </w:r>
      <w:r>
        <w:rPr>
          <w:rFonts w:hint="eastAsia" w:ascii="仿宋" w:hAnsi="仿宋" w:eastAsia="仿宋" w:cs="仿宋"/>
          <w:color w:val="000000"/>
          <w:sz w:val="28"/>
          <w:szCs w:val="28"/>
        </w:rPr>
        <w:t>年</w:t>
      </w:r>
      <w:r>
        <w:rPr>
          <w:rFonts w:hint="eastAsia" w:ascii="仿宋" w:hAnsi="仿宋" w:eastAsia="仿宋" w:cs="仿宋"/>
          <w:color w:val="000000"/>
          <w:sz w:val="28"/>
          <w:szCs w:val="28"/>
          <w:lang w:val="en-US" w:eastAsia="zh-CN"/>
        </w:rPr>
        <w:t>9</w:t>
      </w:r>
      <w:r>
        <w:rPr>
          <w:rFonts w:hint="eastAsia" w:ascii="仿宋" w:hAnsi="仿宋" w:eastAsia="仿宋" w:cs="仿宋"/>
          <w:color w:val="000000"/>
          <w:sz w:val="28"/>
          <w:szCs w:val="28"/>
        </w:rPr>
        <w:t>月</w:t>
      </w:r>
      <w:r>
        <w:rPr>
          <w:rFonts w:hint="eastAsia" w:ascii="仿宋" w:hAnsi="仿宋" w:eastAsia="仿宋" w:cs="仿宋"/>
          <w:color w:val="FF0000"/>
          <w:sz w:val="28"/>
          <w:szCs w:val="28"/>
          <w:lang w:val="en-US" w:eastAsia="zh-CN"/>
        </w:rPr>
        <w:t>13</w:t>
      </w:r>
      <w:r>
        <w:rPr>
          <w:rFonts w:hint="eastAsia" w:ascii="仿宋" w:hAnsi="仿宋" w:eastAsia="仿宋" w:cs="仿宋"/>
          <w:color w:val="000000"/>
          <w:sz w:val="28"/>
          <w:szCs w:val="28"/>
        </w:rPr>
        <w:t xml:space="preserve">日 </w:t>
      </w:r>
      <w:r>
        <w:rPr>
          <w:rFonts w:hint="eastAsia" w:ascii="仿宋" w:hAnsi="仿宋" w:eastAsia="仿宋" w:cs="仿宋"/>
          <w:color w:val="000000"/>
          <w:sz w:val="28"/>
          <w:szCs w:val="28"/>
          <w:highlight w:val="none"/>
          <w:lang w:val="en-US" w:eastAsia="zh-CN"/>
        </w:rPr>
        <w:t>上</w:t>
      </w:r>
      <w:r>
        <w:rPr>
          <w:rFonts w:hint="eastAsia" w:ascii="仿宋" w:hAnsi="仿宋" w:eastAsia="仿宋" w:cs="仿宋"/>
          <w:color w:val="000000"/>
          <w:sz w:val="28"/>
          <w:szCs w:val="28"/>
          <w:highlight w:val="none"/>
        </w:rPr>
        <w:t>午10 :00</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color w:val="000000"/>
          <w:sz w:val="28"/>
          <w:szCs w:val="28"/>
        </w:rPr>
        <w:t>6.2评选地址：甘洛县人民医院行政楼3楼</w:t>
      </w:r>
      <w:r>
        <w:rPr>
          <w:rFonts w:hint="eastAsia" w:ascii="仿宋" w:hAnsi="仿宋" w:eastAsia="仿宋" w:cs="仿宋"/>
          <w:color w:val="000000"/>
          <w:sz w:val="28"/>
          <w:szCs w:val="28"/>
          <w:shd w:val="clear" w:color="auto" w:fill="FFFFFF"/>
        </w:rPr>
        <w:t>会议室</w:t>
      </w:r>
      <w:r>
        <w:rPr>
          <w:rFonts w:hint="eastAsia" w:ascii="仿宋" w:hAnsi="仿宋" w:eastAsia="仿宋" w:cs="仿宋"/>
          <w:color w:val="000000"/>
          <w:sz w:val="28"/>
          <w:szCs w:val="28"/>
        </w:rPr>
        <w:t>。</w:t>
      </w:r>
    </w:p>
    <w:p>
      <w:pPr>
        <w:wordWrap w:val="0"/>
        <w:autoSpaceDE w:val="0"/>
        <w:autoSpaceDN w:val="0"/>
        <w:adjustRightInd w:val="0"/>
        <w:spacing w:line="5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7、本综合评选邀请及综合评选结果在</w:t>
      </w:r>
      <w:r>
        <w:rPr>
          <w:rFonts w:hint="eastAsia" w:ascii="仿宋" w:hAnsi="仿宋" w:eastAsia="仿宋" w:cs="仿宋"/>
          <w:b/>
          <w:bCs/>
          <w:color w:val="FF0000"/>
          <w:kern w:val="0"/>
          <w:sz w:val="28"/>
          <w:szCs w:val="28"/>
        </w:rPr>
        <w:t>甘洛县人民医院官方网站</w:t>
      </w:r>
      <w:r>
        <w:rPr>
          <w:rFonts w:hint="eastAsia" w:ascii="仿宋" w:hAnsi="仿宋" w:eastAsia="仿宋" w:cs="仿宋"/>
          <w:b/>
          <w:bCs/>
          <w:kern w:val="0"/>
          <w:sz w:val="28"/>
          <w:szCs w:val="28"/>
        </w:rPr>
        <w:t>上发布。</w:t>
      </w:r>
    </w:p>
    <w:p>
      <w:pPr>
        <w:autoSpaceDE w:val="0"/>
        <w:autoSpaceDN w:val="0"/>
        <w:adjustRightInd w:val="0"/>
        <w:spacing w:line="560" w:lineRule="exact"/>
        <w:ind w:firstLine="562" w:firstLineChars="200"/>
        <w:jc w:val="left"/>
        <w:rPr>
          <w:rFonts w:ascii="仿宋" w:hAnsi="仿宋" w:eastAsia="仿宋" w:cs="仿宋"/>
          <w:b/>
          <w:bCs/>
          <w:kern w:val="0"/>
          <w:sz w:val="28"/>
          <w:szCs w:val="28"/>
        </w:rPr>
      </w:pPr>
      <w:r>
        <w:rPr>
          <w:rFonts w:hint="eastAsia" w:ascii="仿宋" w:hAnsi="仿宋" w:eastAsia="仿宋" w:cs="仿宋"/>
          <w:b/>
          <w:bCs/>
          <w:kern w:val="0"/>
          <w:sz w:val="28"/>
          <w:szCs w:val="28"/>
        </w:rPr>
        <w:t>8、联系方式</w:t>
      </w:r>
    </w:p>
    <w:p>
      <w:pPr>
        <w:pStyle w:val="9"/>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采购人：甘洛县人民医院</w:t>
      </w:r>
    </w:p>
    <w:p>
      <w:pPr>
        <w:pStyle w:val="9"/>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地  址：甘洛县新市坝镇团结北街35号</w:t>
      </w:r>
    </w:p>
    <w:p>
      <w:pPr>
        <w:pStyle w:val="9"/>
        <w:spacing w:after="0" w:line="560" w:lineRule="exact"/>
        <w:ind w:left="0" w:leftChars="0" w:firstLine="560" w:firstLineChars="200"/>
        <w:jc w:val="left"/>
        <w:rPr>
          <w:rFonts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高</w:t>
      </w:r>
      <w:r>
        <w:rPr>
          <w:rFonts w:hint="eastAsia" w:ascii="仿宋" w:hAnsi="仿宋" w:eastAsia="仿宋" w:cs="仿宋"/>
          <w:sz w:val="28"/>
          <w:szCs w:val="28"/>
        </w:rPr>
        <w:t>老师</w:t>
      </w:r>
    </w:p>
    <w:p>
      <w:pPr>
        <w:pStyle w:val="31"/>
        <w:spacing w:line="560" w:lineRule="exact"/>
        <w:ind w:firstLine="560"/>
        <w:jc w:val="left"/>
        <w:rPr>
          <w:rFonts w:ascii="仿宋" w:hAnsi="仿宋" w:eastAsia="仿宋" w:cs="仿宋"/>
          <w:sz w:val="28"/>
          <w:szCs w:val="28"/>
        </w:rPr>
      </w:pPr>
      <w:r>
        <w:rPr>
          <w:rFonts w:hint="eastAsia" w:ascii="仿宋" w:hAnsi="仿宋" w:eastAsia="仿宋" w:cs="仿宋"/>
          <w:sz w:val="28"/>
          <w:szCs w:val="28"/>
        </w:rPr>
        <w:t>联系电话：0834-7812563</w:t>
      </w:r>
    </w:p>
    <w:p>
      <w:pPr>
        <w:spacing w:line="480" w:lineRule="exact"/>
        <w:ind w:firstLine="4620" w:firstLineChars="1650"/>
        <w:rPr>
          <w:rFonts w:ascii="仿宋" w:hAnsi="仿宋" w:eastAsia="仿宋" w:cs="仿宋"/>
          <w:sz w:val="28"/>
          <w:szCs w:val="28"/>
        </w:rPr>
      </w:pPr>
    </w:p>
    <w:p>
      <w:pPr>
        <w:pStyle w:val="31"/>
        <w:spacing w:line="560" w:lineRule="exact"/>
        <w:ind w:firstLine="640"/>
        <w:jc w:val="right"/>
        <w:rPr>
          <w:rFonts w:ascii="仿宋" w:hAnsi="仿宋" w:eastAsia="仿宋" w:cs="仿宋"/>
          <w:sz w:val="32"/>
          <w:szCs w:val="32"/>
        </w:rPr>
      </w:pPr>
      <w:bookmarkStart w:id="2" w:name="_Toc18611"/>
      <w:r>
        <w:rPr>
          <w:rFonts w:hint="eastAsia" w:ascii="仿宋" w:hAnsi="仿宋" w:eastAsia="仿宋" w:cs="仿宋"/>
          <w:sz w:val="32"/>
          <w:szCs w:val="32"/>
        </w:rPr>
        <w:t>甘洛县人民医院</w:t>
      </w:r>
    </w:p>
    <w:p>
      <w:pPr>
        <w:jc w:val="center"/>
        <w:outlineLvl w:val="0"/>
        <w:rPr>
          <w:rFonts w:ascii="仿宋" w:hAnsi="仿宋" w:eastAsia="仿宋"/>
          <w:b/>
          <w:bCs/>
          <w:kern w:val="44"/>
          <w:sz w:val="36"/>
          <w:szCs w:val="36"/>
          <w:lang w:val="zh-CN"/>
        </w:rPr>
      </w:pPr>
      <w:r>
        <w:rPr>
          <w:rFonts w:hint="eastAsia" w:ascii="仿宋" w:hAnsi="仿宋" w:eastAsia="仿宋" w:cs="仿宋"/>
          <w:sz w:val="32"/>
          <w:szCs w:val="32"/>
        </w:rPr>
        <w:t xml:space="preserve">                                      202</w:t>
      </w:r>
      <w:r>
        <w:rPr>
          <w:rFonts w:ascii="仿宋" w:hAnsi="仿宋" w:eastAsia="仿宋" w:cs="仿宋"/>
          <w:sz w:val="32"/>
          <w:szCs w:val="32"/>
        </w:rPr>
        <w:t>3</w:t>
      </w:r>
      <w:r>
        <w:rPr>
          <w:rFonts w:hint="eastAsia" w:ascii="仿宋" w:hAnsi="仿宋" w:eastAsia="仿宋" w:cs="仿宋"/>
          <w:sz w:val="32"/>
          <w:szCs w:val="32"/>
        </w:rPr>
        <w:t>年</w:t>
      </w:r>
      <w:r>
        <w:rPr>
          <w:rFonts w:hint="eastAsia" w:ascii="仿宋" w:hAnsi="仿宋" w:eastAsia="仿宋" w:cs="仿宋"/>
          <w:color w:val="FF0000"/>
          <w:sz w:val="28"/>
          <w:szCs w:val="28"/>
          <w:lang w:val="en-US" w:eastAsia="zh-CN"/>
        </w:rPr>
        <w:t>9</w:t>
      </w:r>
      <w:r>
        <w:rPr>
          <w:rFonts w:hint="eastAsia" w:ascii="仿宋" w:hAnsi="仿宋" w:eastAsia="仿宋" w:cs="仿宋"/>
          <w:sz w:val="32"/>
          <w:szCs w:val="32"/>
        </w:rPr>
        <w:t>月</w:t>
      </w:r>
      <w:r>
        <w:rPr>
          <w:rFonts w:hint="eastAsia" w:ascii="仿宋" w:hAnsi="仿宋" w:eastAsia="仿宋" w:cs="仿宋"/>
          <w:color w:val="FF0000"/>
          <w:sz w:val="28"/>
          <w:szCs w:val="28"/>
          <w:lang w:val="en-US" w:eastAsia="zh-CN"/>
        </w:rPr>
        <w:t>7</w:t>
      </w:r>
      <w:r>
        <w:rPr>
          <w:rFonts w:hint="eastAsia" w:ascii="仿宋" w:hAnsi="仿宋" w:eastAsia="仿宋" w:cs="仿宋"/>
          <w:sz w:val="32"/>
          <w:szCs w:val="32"/>
        </w:rPr>
        <w:t>日</w:t>
      </w:r>
    </w:p>
    <w:p>
      <w:pPr>
        <w:rPr>
          <w:rFonts w:ascii="仿宋" w:hAnsi="仿宋" w:eastAsia="仿宋"/>
          <w:b/>
          <w:bCs/>
          <w:kern w:val="44"/>
          <w:sz w:val="36"/>
          <w:szCs w:val="36"/>
          <w:lang w:val="zh-CN"/>
        </w:rPr>
      </w:pPr>
      <w:r>
        <w:rPr>
          <w:rFonts w:hint="eastAsia" w:ascii="仿宋" w:hAnsi="仿宋" w:eastAsia="仿宋"/>
          <w:b/>
          <w:bCs/>
          <w:kern w:val="44"/>
          <w:sz w:val="36"/>
          <w:szCs w:val="36"/>
          <w:lang w:val="zh-CN"/>
        </w:rPr>
        <w:br w:type="page"/>
      </w:r>
    </w:p>
    <w:p>
      <w:pPr>
        <w:jc w:val="center"/>
        <w:outlineLvl w:val="0"/>
        <w:rPr>
          <w:rFonts w:ascii="宋体" w:hAnsi="宋体" w:cs="宋体"/>
          <w:kern w:val="0"/>
          <w:sz w:val="32"/>
          <w:szCs w:val="32"/>
          <w:lang w:val="zh-CN"/>
        </w:rPr>
      </w:pPr>
      <w:r>
        <w:rPr>
          <w:rFonts w:hint="eastAsia" w:ascii="仿宋" w:hAnsi="仿宋" w:eastAsia="仿宋"/>
          <w:b/>
          <w:bCs/>
          <w:kern w:val="44"/>
          <w:sz w:val="36"/>
          <w:szCs w:val="36"/>
          <w:lang w:val="zh-CN"/>
        </w:rPr>
        <w:t>第二部分 评选申请人须知</w:t>
      </w:r>
      <w:bookmarkEnd w:id="2"/>
    </w:p>
    <w:p>
      <w:pPr>
        <w:spacing w:line="360" w:lineRule="auto"/>
        <w:ind w:firstLine="560" w:firstLineChars="200"/>
        <w:jc w:val="left"/>
        <w:rPr>
          <w:rFonts w:ascii="宋体" w:hAnsi="宋体" w:cs="宋体"/>
          <w:sz w:val="24"/>
        </w:rPr>
      </w:pPr>
      <w:r>
        <w:rPr>
          <w:rFonts w:hint="eastAsia" w:ascii="仿宋" w:hAnsi="仿宋" w:eastAsia="仿宋" w:cs="仿宋"/>
          <w:kern w:val="0"/>
          <w:sz w:val="28"/>
          <w:szCs w:val="28"/>
          <w:lang w:val="zh-CN"/>
        </w:rPr>
        <w:t>二</w:t>
      </w:r>
      <w:r>
        <w:rPr>
          <w:rFonts w:hint="eastAsia" w:ascii="宋体" w:hAnsi="宋体" w:cs="宋体"/>
          <w:sz w:val="24"/>
          <w:lang w:val="zh-CN"/>
        </w:rPr>
        <w:t>、</w:t>
      </w:r>
      <w:r>
        <w:rPr>
          <w:rFonts w:hint="eastAsia" w:ascii="宋体" w:hAnsi="宋体" w:cs="宋体"/>
          <w:sz w:val="24"/>
        </w:rPr>
        <w:t>评选</w:t>
      </w:r>
      <w:r>
        <w:rPr>
          <w:rFonts w:hint="eastAsia" w:ascii="宋体" w:hAnsi="宋体" w:cs="宋体"/>
          <w:sz w:val="24"/>
          <w:lang w:val="zh-CN"/>
        </w:rPr>
        <w:t>申请人资格</w:t>
      </w:r>
      <w:r>
        <w:rPr>
          <w:rFonts w:hint="eastAsia" w:ascii="宋体" w:hAnsi="宋体" w:cs="宋体"/>
          <w:sz w:val="24"/>
        </w:rPr>
        <w:t>证明材料</w:t>
      </w:r>
    </w:p>
    <w:p>
      <w:pPr>
        <w:spacing w:line="360" w:lineRule="auto"/>
        <w:ind w:firstLine="480" w:firstLineChars="200"/>
        <w:jc w:val="left"/>
        <w:rPr>
          <w:rFonts w:ascii="宋体" w:hAnsi="宋体" w:cs="宋体"/>
          <w:sz w:val="24"/>
        </w:rPr>
      </w:pPr>
      <w:r>
        <w:rPr>
          <w:rFonts w:hint="eastAsia" w:ascii="宋体" w:hAnsi="宋体" w:cs="宋体"/>
          <w:sz w:val="24"/>
        </w:rPr>
        <w:t>1、提供营业执照副本复印件(注：①在有效期内；②复印件加盖公章)；组织机构代码证副本复印件(注：①发证机关有年检要求的，应按规定通过年检；②在有效期内；③复印件加盖公章)；税务登记证副本复印件(注：①在有效期内；②复印件加盖公章)；</w:t>
      </w:r>
    </w:p>
    <w:p>
      <w:pPr>
        <w:spacing w:line="360" w:lineRule="auto"/>
        <w:ind w:firstLine="480" w:firstLineChars="200"/>
        <w:jc w:val="left"/>
        <w:rPr>
          <w:rFonts w:ascii="宋体" w:hAnsi="宋体" w:cs="宋体"/>
          <w:sz w:val="24"/>
        </w:rPr>
      </w:pPr>
      <w:r>
        <w:rPr>
          <w:rFonts w:hint="eastAsia" w:ascii="宋体" w:hAnsi="宋体" w:cs="宋体"/>
          <w:sz w:val="24"/>
        </w:rPr>
        <w:t>注：企业若已更换为三证合一的则提供营业执照副本复印件。</w:t>
      </w:r>
    </w:p>
    <w:p>
      <w:pPr>
        <w:spacing w:line="360" w:lineRule="auto"/>
        <w:ind w:firstLine="480" w:firstLineChars="200"/>
        <w:jc w:val="left"/>
        <w:rPr>
          <w:rFonts w:ascii="宋体" w:hAnsi="宋体" w:cs="宋体"/>
          <w:sz w:val="24"/>
        </w:rPr>
      </w:pPr>
      <w:r>
        <w:rPr>
          <w:rFonts w:hint="eastAsia" w:ascii="宋体" w:hAnsi="宋体" w:cs="宋体"/>
          <w:sz w:val="24"/>
        </w:rPr>
        <w:t>2、具有独立承担民事责任的能力；</w:t>
      </w:r>
    </w:p>
    <w:p>
      <w:pPr>
        <w:spacing w:line="360" w:lineRule="auto"/>
        <w:ind w:firstLine="480" w:firstLineChars="200"/>
        <w:jc w:val="left"/>
        <w:rPr>
          <w:rFonts w:ascii="宋体" w:hAnsi="宋体" w:cs="宋体"/>
          <w:sz w:val="24"/>
        </w:rPr>
      </w:pPr>
      <w:r>
        <w:rPr>
          <w:rFonts w:hint="eastAsia" w:ascii="宋体" w:hAnsi="宋体" w:cs="宋体"/>
          <w:sz w:val="24"/>
        </w:rPr>
        <w:t>3、具有良好的商业信誉和健全的财务会计制度；</w:t>
      </w:r>
    </w:p>
    <w:p>
      <w:pPr>
        <w:spacing w:line="360" w:lineRule="auto"/>
        <w:ind w:firstLine="480" w:firstLineChars="200"/>
        <w:jc w:val="left"/>
        <w:rPr>
          <w:rFonts w:ascii="宋体" w:hAnsi="宋体" w:cs="宋体"/>
          <w:sz w:val="24"/>
        </w:rPr>
      </w:pPr>
      <w:r>
        <w:rPr>
          <w:rFonts w:hint="eastAsia" w:ascii="宋体" w:hAnsi="宋体" w:cs="宋体"/>
          <w:sz w:val="24"/>
        </w:rPr>
        <w:t>4、具有履行合同所必需的设备和专业技术能力；</w:t>
      </w:r>
    </w:p>
    <w:p>
      <w:pPr>
        <w:spacing w:line="360" w:lineRule="auto"/>
        <w:ind w:firstLine="480" w:firstLineChars="200"/>
        <w:jc w:val="left"/>
        <w:rPr>
          <w:rFonts w:ascii="宋体" w:hAnsi="宋体" w:cs="宋体"/>
          <w:sz w:val="24"/>
        </w:rPr>
      </w:pPr>
      <w:r>
        <w:rPr>
          <w:rFonts w:hint="eastAsia" w:ascii="宋体" w:hAnsi="宋体" w:cs="宋体"/>
          <w:sz w:val="24"/>
        </w:rPr>
        <w:t>5、有依法缴纳税收和社会保障资金的良好记录；</w:t>
      </w:r>
    </w:p>
    <w:p>
      <w:pPr>
        <w:spacing w:line="360" w:lineRule="auto"/>
        <w:ind w:firstLine="480" w:firstLineChars="200"/>
        <w:jc w:val="left"/>
        <w:rPr>
          <w:rFonts w:ascii="宋体" w:hAnsi="宋体" w:cs="宋体"/>
          <w:sz w:val="24"/>
        </w:rPr>
      </w:pPr>
      <w:r>
        <w:rPr>
          <w:rFonts w:hint="eastAsia" w:ascii="宋体" w:hAnsi="宋体" w:cs="宋体"/>
          <w:sz w:val="24"/>
        </w:rPr>
        <w:t>6、参加采购活动前三年内，在经营活动中没有重大违法记录；</w:t>
      </w:r>
    </w:p>
    <w:p>
      <w:pPr>
        <w:spacing w:line="360" w:lineRule="auto"/>
        <w:ind w:firstLine="480" w:firstLineChars="200"/>
        <w:jc w:val="left"/>
        <w:rPr>
          <w:rFonts w:ascii="宋体" w:hAnsi="宋体" w:cs="宋体"/>
          <w:sz w:val="24"/>
        </w:rPr>
      </w:pPr>
      <w:r>
        <w:rPr>
          <w:rFonts w:hint="eastAsia" w:ascii="宋体" w:hAnsi="宋体" w:cs="宋体"/>
          <w:sz w:val="24"/>
        </w:rPr>
        <w:t>7、法律、行政法规规定的其他条件。</w:t>
      </w:r>
    </w:p>
    <w:p>
      <w:pPr>
        <w:pStyle w:val="2"/>
        <w:rPr>
          <w:rFonts w:ascii="仿宋" w:hAnsi="仿宋" w:eastAsia="仿宋" w:cs="仿宋"/>
          <w:sz w:val="28"/>
          <w:szCs w:val="28"/>
        </w:rPr>
      </w:pP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三、评选文件</w:t>
      </w:r>
    </w:p>
    <w:p>
      <w:pPr>
        <w:autoSpaceDE w:val="0"/>
        <w:autoSpaceDN w:val="0"/>
        <w:spacing w:line="480" w:lineRule="exact"/>
        <w:ind w:firstLine="560" w:firstLineChars="200"/>
        <w:jc w:val="left"/>
        <w:rPr>
          <w:lang w:val="zh-CN"/>
        </w:rPr>
      </w:pPr>
      <w:r>
        <w:rPr>
          <w:rFonts w:hint="eastAsia" w:ascii="仿宋" w:hAnsi="仿宋" w:eastAsia="仿宋" w:cs="仿宋"/>
          <w:kern w:val="0"/>
          <w:sz w:val="28"/>
          <w:szCs w:val="28"/>
          <w:lang w:val="zh-CN"/>
        </w:rPr>
        <w:t>评选申请人应仔细阅读</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文件，按</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文件的规定和要求的格式编写评选申请书。</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四</w:t>
      </w:r>
      <w:r>
        <w:rPr>
          <w:rFonts w:hint="eastAsia" w:ascii="仿宋" w:hAnsi="仿宋" w:eastAsia="仿宋" w:cs="仿宋"/>
          <w:kern w:val="0"/>
          <w:sz w:val="28"/>
          <w:szCs w:val="28"/>
          <w:lang w:val="zh-CN"/>
        </w:rPr>
        <w:t>、评选申请书的签署、密封与标识</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1、评选申请书</w:t>
      </w:r>
      <w:r>
        <w:rPr>
          <w:rFonts w:hint="eastAsia" w:ascii="仿宋" w:hAnsi="仿宋" w:eastAsia="仿宋" w:cs="仿宋"/>
          <w:sz w:val="28"/>
          <w:szCs w:val="28"/>
        </w:rPr>
        <w:t>应进行有效签署</w:t>
      </w:r>
      <w:r>
        <w:rPr>
          <w:rFonts w:hint="eastAsia" w:ascii="仿宋" w:hAnsi="仿宋" w:eastAsia="仿宋" w:cs="仿宋"/>
          <w:kern w:val="0"/>
          <w:sz w:val="28"/>
          <w:szCs w:val="28"/>
          <w:lang w:val="zh-CN"/>
        </w:rPr>
        <w:t>并加盖印鉴，否则申请文件无效。</w:t>
      </w:r>
    </w:p>
    <w:p>
      <w:pPr>
        <w:autoSpaceDE w:val="0"/>
        <w:autoSpaceDN w:val="0"/>
        <w:spacing w:line="480" w:lineRule="exact"/>
        <w:ind w:firstLine="560" w:firstLineChars="200"/>
        <w:jc w:val="left"/>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2、评选申请书的正本与副本应一起包装，评选申请书的外包装应保证其密封性，在密封的骑缝处加盖公章。封套上应清楚地载明评选申请人的名称、地址、电话。</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未按以上要求密封和加写标记的评选申请书将不予受理。</w:t>
      </w:r>
    </w:p>
    <w:p>
      <w:pPr>
        <w:pStyle w:val="2"/>
        <w:rPr>
          <w:rFonts w:hint="default" w:eastAsia="宋体"/>
          <w:lang w:val="en-US" w:eastAsia="zh-CN"/>
        </w:rPr>
      </w:pPr>
      <w:r>
        <w:rPr>
          <w:rFonts w:hint="eastAsia"/>
          <w:lang w:val="en-US" w:eastAsia="zh-CN"/>
        </w:rPr>
        <w:t xml:space="preserve">     </w:t>
      </w:r>
      <w:r>
        <w:rPr>
          <w:rFonts w:hint="eastAsia" w:ascii="仿宋" w:hAnsi="仿宋" w:eastAsia="仿宋" w:cs="仿宋"/>
          <w:kern w:val="0"/>
          <w:sz w:val="28"/>
          <w:szCs w:val="28"/>
          <w:highlight w:val="none"/>
          <w:lang w:val="zh-CN"/>
        </w:rPr>
        <w:t>评选申请书</w:t>
      </w:r>
      <w:r>
        <w:rPr>
          <w:rFonts w:hint="eastAsia" w:ascii="仿宋" w:hAnsi="仿宋" w:eastAsia="仿宋" w:cs="仿宋"/>
          <w:kern w:val="0"/>
          <w:sz w:val="28"/>
          <w:szCs w:val="28"/>
          <w:highlight w:val="none"/>
          <w:lang w:val="en-US" w:eastAsia="zh-CN"/>
        </w:rPr>
        <w:t>分为一正两副。</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五</w:t>
      </w:r>
      <w:r>
        <w:rPr>
          <w:rFonts w:hint="eastAsia" w:ascii="仿宋" w:hAnsi="仿宋" w:eastAsia="仿宋" w:cs="仿宋"/>
          <w:kern w:val="0"/>
          <w:sz w:val="28"/>
          <w:szCs w:val="28"/>
          <w:lang w:val="zh-CN"/>
        </w:rPr>
        <w:t>、评审</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1、评审工作由评选人组建的评选评审小组负责。</w:t>
      </w:r>
    </w:p>
    <w:p>
      <w:pPr>
        <w:autoSpaceDE w:val="0"/>
        <w:autoSpaceDN w:val="0"/>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2、</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评审小组</w:t>
      </w:r>
      <w:r>
        <w:rPr>
          <w:rFonts w:hint="eastAsia" w:ascii="仿宋" w:hAnsi="仿宋" w:eastAsia="仿宋" w:cs="仿宋"/>
          <w:sz w:val="28"/>
          <w:szCs w:val="28"/>
        </w:rPr>
        <w:t>按评选文件规定的评审办法及标准对评选申请书进行评审，按综合得分高低推荐中选候选人。</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3、评选申请书作废条款：</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TW"/>
        </w:rPr>
        <w:t>⑴</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w:t>
      </w:r>
      <w:r>
        <w:rPr>
          <w:rFonts w:hint="eastAsia" w:ascii="仿宋" w:hAnsi="仿宋" w:eastAsia="仿宋" w:cs="仿宋"/>
          <w:kern w:val="0"/>
          <w:sz w:val="28"/>
          <w:szCs w:val="28"/>
        </w:rPr>
        <w:t>领取评选文件的；</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⑵</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提供虚假材料的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⑶</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与其他</w:t>
      </w:r>
      <w:r>
        <w:rPr>
          <w:rFonts w:hint="eastAsia" w:ascii="仿宋" w:hAnsi="仿宋" w:eastAsia="仿宋" w:cs="仿宋"/>
          <w:kern w:val="0"/>
          <w:sz w:val="28"/>
          <w:szCs w:val="28"/>
        </w:rPr>
        <w:t>评选申请</w:t>
      </w:r>
      <w:r>
        <w:rPr>
          <w:rFonts w:hint="eastAsia" w:ascii="仿宋" w:hAnsi="仿宋" w:eastAsia="仿宋" w:cs="仿宋"/>
          <w:kern w:val="0"/>
          <w:sz w:val="28"/>
          <w:szCs w:val="28"/>
          <w:lang w:eastAsia="zh-TW"/>
        </w:rPr>
        <w:t>人恶意串通的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lang w:eastAsia="zh-TW"/>
        </w:rPr>
        <w:t>⑷</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未按</w:t>
      </w:r>
      <w:r>
        <w:rPr>
          <w:rFonts w:hint="eastAsia" w:ascii="仿宋" w:hAnsi="仿宋" w:eastAsia="仿宋" w:cs="仿宋"/>
          <w:kern w:val="0"/>
          <w:sz w:val="28"/>
          <w:szCs w:val="28"/>
        </w:rPr>
        <w:t>评选</w:t>
      </w:r>
      <w:r>
        <w:rPr>
          <w:rFonts w:hint="eastAsia" w:ascii="仿宋" w:hAnsi="仿宋" w:eastAsia="仿宋" w:cs="仿宋"/>
          <w:kern w:val="0"/>
          <w:sz w:val="28"/>
          <w:szCs w:val="28"/>
          <w:lang w:eastAsia="zh-TW"/>
        </w:rPr>
        <w:t>文件要求制作</w:t>
      </w:r>
      <w:r>
        <w:rPr>
          <w:rFonts w:hint="eastAsia" w:ascii="仿宋" w:hAnsi="仿宋" w:eastAsia="仿宋" w:cs="仿宋"/>
          <w:kern w:val="0"/>
          <w:sz w:val="28"/>
          <w:szCs w:val="28"/>
        </w:rPr>
        <w:t>评选申请书</w:t>
      </w:r>
      <w:r>
        <w:rPr>
          <w:rFonts w:hint="eastAsia" w:ascii="仿宋" w:hAnsi="仿宋" w:eastAsia="仿宋" w:cs="仿宋"/>
          <w:kern w:val="0"/>
          <w:sz w:val="28"/>
          <w:szCs w:val="28"/>
          <w:lang w:eastAsia="zh-TW"/>
        </w:rPr>
        <w:t>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⑸</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未</w:t>
      </w:r>
      <w:r>
        <w:rPr>
          <w:rFonts w:hint="eastAsia" w:ascii="仿宋" w:hAnsi="仿宋" w:eastAsia="仿宋" w:cs="仿宋"/>
          <w:kern w:val="0"/>
          <w:sz w:val="28"/>
          <w:szCs w:val="28"/>
        </w:rPr>
        <w:t>按评选文件要求</w:t>
      </w:r>
      <w:r>
        <w:rPr>
          <w:rFonts w:hint="eastAsia" w:ascii="仿宋" w:hAnsi="仿宋" w:eastAsia="仿宋" w:cs="仿宋"/>
          <w:kern w:val="0"/>
          <w:sz w:val="28"/>
          <w:szCs w:val="28"/>
          <w:lang w:eastAsia="zh-TW"/>
        </w:rPr>
        <w:t>密封和加盖公章的</w:t>
      </w:r>
      <w:r>
        <w:rPr>
          <w:rFonts w:hint="eastAsia" w:ascii="仿宋" w:hAnsi="仿宋" w:eastAsia="仿宋" w:cs="仿宋"/>
          <w:kern w:val="0"/>
          <w:sz w:val="28"/>
          <w:szCs w:val="28"/>
        </w:rPr>
        <w:t>；</w:t>
      </w:r>
    </w:p>
    <w:p>
      <w:pPr>
        <w:autoSpaceDE w:val="0"/>
        <w:autoSpaceDN w:val="0"/>
        <w:adjustRightInd w:val="0"/>
        <w:spacing w:line="48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lang w:eastAsia="zh-TW"/>
        </w:rPr>
        <w:t>⑹</w:t>
      </w:r>
      <w:r>
        <w:rPr>
          <w:rFonts w:hint="eastAsia" w:ascii="仿宋" w:hAnsi="仿宋" w:eastAsia="仿宋" w:cs="仿宋"/>
          <w:kern w:val="0"/>
          <w:sz w:val="28"/>
          <w:szCs w:val="28"/>
        </w:rPr>
        <w:t xml:space="preserve"> </w:t>
      </w:r>
      <w:r>
        <w:rPr>
          <w:rFonts w:hint="eastAsia" w:ascii="仿宋" w:hAnsi="仿宋" w:eastAsia="仿宋" w:cs="仿宋"/>
          <w:kern w:val="0"/>
          <w:sz w:val="28"/>
          <w:szCs w:val="28"/>
          <w:lang w:eastAsia="zh-TW"/>
        </w:rPr>
        <w:t>对</w:t>
      </w:r>
      <w:r>
        <w:rPr>
          <w:rFonts w:hint="eastAsia" w:ascii="仿宋" w:hAnsi="仿宋" w:eastAsia="仿宋" w:cs="仿宋"/>
          <w:kern w:val="0"/>
          <w:sz w:val="28"/>
          <w:szCs w:val="28"/>
        </w:rPr>
        <w:t>评选</w:t>
      </w:r>
      <w:r>
        <w:rPr>
          <w:rFonts w:hint="eastAsia" w:ascii="仿宋" w:hAnsi="仿宋" w:eastAsia="仿宋" w:cs="仿宋"/>
          <w:kern w:val="0"/>
          <w:sz w:val="28"/>
          <w:szCs w:val="28"/>
          <w:lang w:eastAsia="zh-TW"/>
        </w:rPr>
        <w:t>文件未作实质性应答</w:t>
      </w:r>
      <w:r>
        <w:rPr>
          <w:rFonts w:hint="eastAsia" w:ascii="仿宋" w:hAnsi="仿宋" w:eastAsia="仿宋" w:cs="仿宋"/>
          <w:kern w:val="0"/>
          <w:sz w:val="28"/>
          <w:szCs w:val="28"/>
        </w:rPr>
        <w:t>的。</w:t>
      </w:r>
    </w:p>
    <w:p>
      <w:pPr>
        <w:pStyle w:val="2"/>
      </w:pP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六</w:t>
      </w:r>
      <w:r>
        <w:rPr>
          <w:rFonts w:hint="eastAsia" w:ascii="仿宋" w:hAnsi="仿宋" w:eastAsia="仿宋" w:cs="仿宋"/>
          <w:kern w:val="0"/>
          <w:sz w:val="28"/>
          <w:szCs w:val="28"/>
          <w:lang w:val="zh-CN"/>
        </w:rPr>
        <w:t>、确定中</w:t>
      </w:r>
      <w:r>
        <w:rPr>
          <w:rFonts w:hint="eastAsia" w:ascii="仿宋" w:hAnsi="仿宋" w:eastAsia="仿宋" w:cs="仿宋"/>
          <w:kern w:val="0"/>
          <w:sz w:val="28"/>
          <w:szCs w:val="28"/>
        </w:rPr>
        <w:t>选</w:t>
      </w:r>
      <w:r>
        <w:rPr>
          <w:rFonts w:hint="eastAsia" w:ascii="仿宋" w:hAnsi="仿宋" w:eastAsia="仿宋" w:cs="仿宋"/>
          <w:kern w:val="0"/>
          <w:sz w:val="28"/>
          <w:szCs w:val="28"/>
          <w:lang w:val="zh-CN"/>
        </w:rPr>
        <w:t>人</w:t>
      </w:r>
    </w:p>
    <w:p>
      <w:pPr>
        <w:widowControl/>
        <w:spacing w:line="480" w:lineRule="exact"/>
        <w:ind w:firstLine="560" w:firstLineChars="200"/>
        <w:jc w:val="left"/>
        <w:rPr>
          <w:rFonts w:ascii="仿宋" w:hAnsi="仿宋" w:eastAsia="仿宋" w:cs="仿宋"/>
          <w:bCs/>
          <w:sz w:val="28"/>
          <w:szCs w:val="28"/>
        </w:rPr>
      </w:pPr>
      <w:r>
        <w:rPr>
          <w:rFonts w:hint="eastAsia" w:ascii="仿宋" w:hAnsi="仿宋" w:eastAsia="仿宋" w:cs="仿宋"/>
          <w:sz w:val="28"/>
          <w:szCs w:val="28"/>
        </w:rPr>
        <w:t>经公示无异议，</w:t>
      </w:r>
      <w:r>
        <w:rPr>
          <w:rFonts w:hint="eastAsia" w:ascii="仿宋" w:hAnsi="仿宋" w:eastAsia="仿宋" w:cs="仿宋"/>
          <w:kern w:val="0"/>
          <w:sz w:val="28"/>
          <w:szCs w:val="28"/>
        </w:rPr>
        <w:t>评选</w:t>
      </w:r>
      <w:r>
        <w:rPr>
          <w:rFonts w:hint="eastAsia" w:ascii="仿宋" w:hAnsi="仿宋" w:eastAsia="仿宋" w:cs="仿宋"/>
          <w:sz w:val="28"/>
          <w:szCs w:val="28"/>
        </w:rPr>
        <w:t>单位将确定本次评选的中选人，并向中选人发出中选通知书。若</w:t>
      </w:r>
      <w:r>
        <w:rPr>
          <w:rFonts w:hint="eastAsia" w:ascii="仿宋" w:hAnsi="仿宋" w:eastAsia="仿宋" w:cs="仿宋"/>
          <w:bCs/>
          <w:sz w:val="28"/>
          <w:szCs w:val="28"/>
        </w:rPr>
        <w:t>中选人放弃中选、或提出书面说明不能履行合同的，评选人将依次从候选人中补齐中选人。如果出现并列的情况，评选人有权自行从中确定中选人，其他评选申请人不得有异议。</w:t>
      </w:r>
    </w:p>
    <w:p>
      <w:pPr>
        <w:pStyle w:val="2"/>
      </w:pP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七</w:t>
      </w:r>
      <w:r>
        <w:rPr>
          <w:rFonts w:hint="eastAsia" w:ascii="仿宋" w:hAnsi="仿宋" w:eastAsia="仿宋" w:cs="仿宋"/>
          <w:kern w:val="0"/>
          <w:sz w:val="28"/>
          <w:szCs w:val="28"/>
          <w:lang w:val="zh-CN"/>
        </w:rPr>
        <w:t>、合同签订</w:t>
      </w:r>
    </w:p>
    <w:p>
      <w:pPr>
        <w:widowControl/>
        <w:spacing w:line="48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自中选通知书发出后</w:t>
      </w:r>
      <w:r>
        <w:rPr>
          <w:rFonts w:hint="eastAsia" w:ascii="仿宋" w:hAnsi="仿宋" w:eastAsia="仿宋" w:cs="仿宋"/>
          <w:kern w:val="0"/>
          <w:sz w:val="28"/>
          <w:szCs w:val="28"/>
        </w:rPr>
        <w:t>3</w:t>
      </w:r>
      <w:r>
        <w:rPr>
          <w:rFonts w:hint="eastAsia" w:ascii="仿宋" w:hAnsi="仿宋" w:eastAsia="仿宋" w:cs="仿宋"/>
          <w:kern w:val="0"/>
          <w:sz w:val="28"/>
          <w:szCs w:val="28"/>
          <w:lang w:val="zh-CN"/>
        </w:rPr>
        <w:t>日内，</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人与中选人按</w:t>
      </w:r>
      <w:r>
        <w:rPr>
          <w:rFonts w:hint="eastAsia" w:ascii="仿宋" w:hAnsi="仿宋" w:eastAsia="仿宋" w:cs="仿宋"/>
          <w:kern w:val="0"/>
          <w:sz w:val="28"/>
          <w:szCs w:val="28"/>
        </w:rPr>
        <w:t>评选</w:t>
      </w:r>
      <w:r>
        <w:rPr>
          <w:rFonts w:hint="eastAsia" w:ascii="仿宋" w:hAnsi="仿宋" w:eastAsia="仿宋" w:cs="仿宋"/>
          <w:kern w:val="0"/>
          <w:sz w:val="28"/>
          <w:szCs w:val="28"/>
          <w:lang w:val="zh-CN"/>
        </w:rPr>
        <w:t>文件和中选人的评选申请书的有关内容洽谈并签订合同。</w:t>
      </w:r>
    </w:p>
    <w:p>
      <w:pPr>
        <w:widowControl/>
        <w:spacing w:line="360" w:lineRule="auto"/>
        <w:ind w:firstLine="640" w:firstLineChars="200"/>
        <w:jc w:val="left"/>
        <w:rPr>
          <w:rFonts w:ascii="宋体" w:hAnsi="宋体" w:cs="宋体"/>
          <w:kern w:val="0"/>
          <w:sz w:val="32"/>
          <w:szCs w:val="32"/>
          <w:lang w:val="zh-CN"/>
        </w:rPr>
      </w:pPr>
    </w:p>
    <w:p>
      <w:pPr>
        <w:jc w:val="center"/>
        <w:outlineLvl w:val="0"/>
        <w:rPr>
          <w:rFonts w:ascii="宋体" w:hAnsi="宋体" w:cs="宋体"/>
          <w:bCs/>
          <w:kern w:val="0"/>
          <w:sz w:val="36"/>
          <w:szCs w:val="36"/>
          <w:lang w:val="zh-CN"/>
        </w:rPr>
      </w:pPr>
      <w:r>
        <w:rPr>
          <w:rFonts w:hint="eastAsia" w:ascii="宋体" w:hAnsi="宋体" w:cs="宋体"/>
          <w:kern w:val="0"/>
          <w:szCs w:val="32"/>
          <w:lang w:val="zh-CN"/>
        </w:rPr>
        <w:br w:type="page"/>
      </w:r>
      <w:bookmarkStart w:id="3" w:name="_Toc23440"/>
      <w:r>
        <w:rPr>
          <w:rFonts w:hint="eastAsia" w:ascii="仿宋" w:hAnsi="仿宋" w:eastAsia="仿宋"/>
          <w:b/>
          <w:bCs/>
          <w:kern w:val="44"/>
          <w:sz w:val="36"/>
          <w:szCs w:val="36"/>
          <w:lang w:val="zh-CN"/>
        </w:rPr>
        <w:t>第三部分 评选申请书的格式</w:t>
      </w:r>
      <w:bookmarkEnd w:id="3"/>
    </w:p>
    <w:p>
      <w:pPr>
        <w:spacing w:line="480" w:lineRule="exact"/>
        <w:ind w:firstLine="537" w:firstLineChars="192"/>
        <w:rPr>
          <w:rFonts w:ascii="仿宋" w:hAnsi="仿宋" w:eastAsia="仿宋" w:cs="仿宋"/>
          <w:sz w:val="28"/>
          <w:szCs w:val="28"/>
        </w:rPr>
      </w:pPr>
      <w:r>
        <w:rPr>
          <w:rFonts w:hint="eastAsia" w:ascii="仿宋" w:hAnsi="仿宋" w:eastAsia="仿宋" w:cs="仿宋"/>
          <w:sz w:val="28"/>
          <w:szCs w:val="28"/>
        </w:rPr>
        <w:t>1、评选申请人按“评选申请书的格式”编制评选申请书。评选文件未规定格式的，由评选申请人根据实际情况自主编制。</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2、评选申请人应在评选申请书封面和《法定代表人授权书》中的“评选申请人”一栏填上评选申请人的全称并加盖公章。</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3、评选申请书中的表格或空格如填写不下，可编辑扩充或另附页。除形式外，评选申请人不得改变其内容要求。</w:t>
      </w:r>
    </w:p>
    <w:p>
      <w:pPr>
        <w:rPr>
          <w:rFonts w:ascii="宋体" w:hAnsi="宋体" w:cs="宋体"/>
          <w:bCs/>
          <w:szCs w:val="32"/>
        </w:rPr>
      </w:pPr>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医学在线考试系统</w:t>
      </w:r>
      <w:r>
        <w:rPr>
          <w:rFonts w:hint="eastAsia" w:ascii="仿宋" w:hAnsi="仿宋" w:eastAsia="仿宋"/>
          <w:b/>
          <w:sz w:val="40"/>
          <w:szCs w:val="48"/>
        </w:rPr>
        <w:t>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4" w:name="_Toc2828"/>
      <w:r>
        <w:rPr>
          <w:rFonts w:hint="eastAsia" w:ascii="仿宋" w:hAnsi="仿宋" w:eastAsia="仿宋"/>
          <w:b/>
          <w:sz w:val="52"/>
          <w:szCs w:val="52"/>
          <w:lang w:val="zh-CN"/>
        </w:rPr>
        <w:t>评选申请书</w:t>
      </w:r>
      <w:bookmarkEnd w:id="4"/>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rPr>
        <w:t>评选申请书递交截止时间之前不得启封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5"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5"/>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一、我公司非常愿意参加此项目</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6" w:name="_Toc9634"/>
      <w:r>
        <w:rPr>
          <w:rFonts w:hint="eastAsia" w:ascii="仿宋" w:hAnsi="仿宋" w:eastAsia="仿宋"/>
          <w:b/>
          <w:sz w:val="32"/>
          <w:szCs w:val="32"/>
          <w:lang w:val="zh-CN"/>
        </w:rPr>
        <w:t>2、法定代表人授权书</w:t>
      </w:r>
      <w:bookmarkEnd w:id="6"/>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7" w:name="_Toc10060"/>
      <w:r>
        <w:rPr>
          <w:rFonts w:hint="eastAsia" w:ascii="仿宋" w:hAnsi="仿宋" w:eastAsia="仿宋"/>
          <w:b/>
          <w:bCs/>
          <w:sz w:val="36"/>
          <w:szCs w:val="36"/>
          <w:lang w:val="zh-CN"/>
        </w:rPr>
        <w:t xml:space="preserve">第四部分 </w:t>
      </w:r>
      <w:bookmarkEnd w:id="7"/>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一、采购清单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ascii="仿宋" w:hAnsi="仿宋" w:eastAsia="仿宋" w:cs="仿宋"/>
                <w:sz w:val="28"/>
                <w:szCs w:val="28"/>
                <w:lang w:val="en-US" w:eastAsia="zh-CN"/>
              </w:rPr>
              <w:t>医学在线考试系统</w:t>
            </w:r>
          </w:p>
        </w:tc>
        <w:tc>
          <w:tcPr>
            <w:tcW w:w="1046" w:type="dxa"/>
            <w:vAlign w:val="center"/>
          </w:tcPr>
          <w:p>
            <w:pPr>
              <w:jc w:val="center"/>
              <w:rPr>
                <w:sz w:val="24"/>
              </w:rPr>
            </w:pPr>
            <w:r>
              <w:rPr>
                <w:rFonts w:hint="eastAsia"/>
                <w:sz w:val="24"/>
                <w:lang w:val="en-US" w:eastAsia="zh-CN"/>
              </w:rPr>
              <w:t>2</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7</w:t>
            </w:r>
            <w:r>
              <w:rPr>
                <w:rFonts w:hint="eastAsia"/>
                <w:sz w:val="24"/>
              </w:rPr>
              <w:t>万元</w:t>
            </w:r>
          </w:p>
        </w:tc>
      </w:tr>
    </w:tbl>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cs="宋体"/>
          <w:b/>
          <w:bCs/>
          <w:color w:val="000000"/>
          <w:kern w:val="0"/>
          <w:sz w:val="24"/>
          <w:szCs w:val="24"/>
          <w:lang w:val="en-US" w:eastAsia="zh-CN"/>
        </w:rPr>
        <w:t>二</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4" w:firstLineChars="202"/>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建设一套满足全院医务人员无纸化考核的考试系统，考试</w:t>
      </w:r>
      <w:r>
        <w:rPr>
          <w:rFonts w:hint="eastAsia" w:ascii="宋体" w:hAnsi="宋体" w:eastAsia="宋体" w:cs="宋体"/>
          <w:color w:val="000000"/>
          <w:kern w:val="0"/>
          <w:sz w:val="24"/>
          <w:szCs w:val="24"/>
          <w:lang w:val="en-US" w:eastAsia="zh-CN"/>
        </w:rPr>
        <w:t>管理员可通过电脑端访问，</w:t>
      </w:r>
      <w:r>
        <w:rPr>
          <w:rFonts w:hint="eastAsia" w:ascii="宋体" w:hAnsi="宋体" w:cs="宋体"/>
          <w:color w:val="000000"/>
          <w:kern w:val="0"/>
          <w:sz w:val="24"/>
          <w:szCs w:val="24"/>
          <w:lang w:val="en-US" w:eastAsia="zh-CN"/>
        </w:rPr>
        <w:t>考生</w:t>
      </w:r>
      <w:r>
        <w:rPr>
          <w:rFonts w:hint="eastAsia" w:ascii="宋体" w:hAnsi="宋体" w:eastAsia="宋体" w:cs="宋体"/>
          <w:color w:val="000000"/>
          <w:kern w:val="0"/>
          <w:sz w:val="24"/>
          <w:szCs w:val="24"/>
          <w:lang w:val="en-US" w:eastAsia="zh-CN"/>
        </w:rPr>
        <w:t>可通过电脑端和手机APP端访问。</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8279" w:type="dxa"/>
        <w:tblInd w:w="96" w:type="dxa"/>
        <w:tblLayout w:type="fixed"/>
        <w:tblCellMar>
          <w:top w:w="0" w:type="dxa"/>
          <w:left w:w="108" w:type="dxa"/>
          <w:bottom w:w="0" w:type="dxa"/>
          <w:right w:w="108" w:type="dxa"/>
        </w:tblCellMar>
      </w:tblPr>
      <w:tblGrid>
        <w:gridCol w:w="571"/>
        <w:gridCol w:w="717"/>
        <w:gridCol w:w="1009"/>
        <w:gridCol w:w="5982"/>
      </w:tblGrid>
      <w:tr>
        <w:tblPrEx>
          <w:tblCellMar>
            <w:top w:w="0" w:type="dxa"/>
            <w:left w:w="108" w:type="dxa"/>
            <w:bottom w:w="0" w:type="dxa"/>
            <w:right w:w="108" w:type="dxa"/>
          </w:tblCellMar>
        </w:tblPrEx>
        <w:trPr>
          <w:trHeight w:val="691" w:hRule="atLeast"/>
        </w:trPr>
        <w:tc>
          <w:tcPr>
            <w:tcW w:w="57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序号</w:t>
            </w:r>
          </w:p>
        </w:tc>
        <w:tc>
          <w:tcPr>
            <w:tcW w:w="1726" w:type="dxa"/>
            <w:gridSpan w:val="2"/>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技术条款</w:t>
            </w:r>
          </w:p>
        </w:tc>
        <w:tc>
          <w:tcPr>
            <w:tcW w:w="598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szCs w:val="24"/>
              </w:rPr>
            </w:pPr>
            <w:r>
              <w:rPr>
                <w:rFonts w:hint="eastAsia" w:ascii="宋体" w:hAnsi="宋体" w:eastAsia="宋体" w:cs="宋体"/>
                <w:b/>
                <w:bCs/>
                <w:color w:val="000000"/>
                <w:kern w:val="0"/>
                <w:sz w:val="24"/>
                <w:szCs w:val="24"/>
              </w:rPr>
              <w:t>功能及技术参数</w:t>
            </w:r>
          </w:p>
        </w:tc>
      </w:tr>
      <w:tr>
        <w:tblPrEx>
          <w:tblCellMar>
            <w:top w:w="0" w:type="dxa"/>
            <w:left w:w="108" w:type="dxa"/>
            <w:bottom w:w="0" w:type="dxa"/>
            <w:right w:w="108" w:type="dxa"/>
          </w:tblCellMar>
        </w:tblPrEx>
        <w:trPr>
          <w:trHeight w:val="90" w:hRule="atLeast"/>
        </w:trPr>
        <w:tc>
          <w:tcPr>
            <w:tcW w:w="5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w:t>
            </w:r>
          </w:p>
        </w:tc>
        <w:tc>
          <w:tcPr>
            <w:tcW w:w="7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总体要求</w:t>
            </w: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1.1系统部署要求</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要求系统采用B/S架构，云端部署，APP+网页端访问。无需单独再采购服务器进行安装。</w:t>
            </w:r>
          </w:p>
        </w:tc>
      </w:tr>
      <w:tr>
        <w:tblPrEx>
          <w:tblCellMar>
            <w:top w:w="0" w:type="dxa"/>
            <w:left w:w="108" w:type="dxa"/>
            <w:bottom w:w="0" w:type="dxa"/>
            <w:right w:w="108" w:type="dxa"/>
          </w:tblCellMar>
        </w:tblPrEx>
        <w:trPr>
          <w:trHeight w:val="90" w:hRule="atLeast"/>
        </w:trPr>
        <w:tc>
          <w:tcPr>
            <w:tcW w:w="5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p>
        </w:tc>
        <w:tc>
          <w:tcPr>
            <w:tcW w:w="7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p>
        </w:tc>
        <w:tc>
          <w:tcPr>
            <w:tcW w:w="10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1.2</w:t>
            </w:r>
            <w:r>
              <w:rPr>
                <w:rFonts w:hint="eastAsia" w:ascii="宋体" w:hAnsi="宋体" w:cs="宋体"/>
                <w:color w:val="000000"/>
                <w:kern w:val="0"/>
                <w:sz w:val="24"/>
                <w:szCs w:val="24"/>
                <w:lang w:val="en-US" w:eastAsia="zh-CN"/>
              </w:rPr>
              <w:t>人员</w:t>
            </w:r>
            <w:r>
              <w:rPr>
                <w:rFonts w:hint="eastAsia" w:ascii="宋体" w:hAnsi="宋体" w:eastAsia="宋体" w:cs="宋体"/>
                <w:color w:val="000000"/>
                <w:kern w:val="0"/>
                <w:sz w:val="24"/>
                <w:szCs w:val="24"/>
              </w:rPr>
              <w:t>管理</w:t>
            </w:r>
          </w:p>
        </w:tc>
        <w:tc>
          <w:tcPr>
            <w:tcW w:w="598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管理员能实现下级管理员、个人、院内科室的添加、修改、删除、查询、导入导出等功能，下级管理员可以继续实现再下一级人员的管理。</w:t>
            </w:r>
          </w:p>
        </w:tc>
      </w:tr>
      <w:tr>
        <w:tblPrEx>
          <w:tblCellMar>
            <w:top w:w="0" w:type="dxa"/>
            <w:left w:w="108" w:type="dxa"/>
            <w:bottom w:w="0" w:type="dxa"/>
            <w:right w:w="108" w:type="dxa"/>
          </w:tblCellMar>
        </w:tblPrEx>
        <w:trPr>
          <w:trHeight w:val="1299" w:hRule="atLeast"/>
        </w:trPr>
        <w:tc>
          <w:tcPr>
            <w:tcW w:w="571" w:type="dxa"/>
            <w:vMerge w:val="continue"/>
            <w:tcBorders>
              <w:top w:val="single" w:color="auto" w:sz="4" w:space="0"/>
              <w:left w:val="single" w:color="auto" w:sz="4" w:space="0"/>
              <w:right w:val="single" w:color="000000" w:sz="4" w:space="0"/>
            </w:tcBorders>
            <w:noWrap w:val="0"/>
            <w:vAlign w:val="center"/>
          </w:tcPr>
          <w:p>
            <w:pPr>
              <w:rPr>
                <w:rFonts w:hint="eastAsia" w:ascii="宋体" w:hAnsi="宋体" w:eastAsia="宋体" w:cs="宋体"/>
                <w:color w:val="000000"/>
                <w:sz w:val="24"/>
                <w:szCs w:val="24"/>
              </w:rPr>
            </w:pPr>
          </w:p>
        </w:tc>
        <w:tc>
          <w:tcPr>
            <w:tcW w:w="717" w:type="dxa"/>
            <w:vMerge w:val="continue"/>
            <w:tcBorders>
              <w:top w:val="single" w:color="auto" w:sz="4" w:space="0"/>
              <w:left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009"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1.3考务管理</w:t>
            </w:r>
          </w:p>
        </w:tc>
        <w:tc>
          <w:tcPr>
            <w:tcW w:w="5982" w:type="dxa"/>
            <w:tcBorders>
              <w:top w:val="single" w:color="auto"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eastAsia="宋体" w:cs="宋体"/>
                <w:color w:val="000000"/>
                <w:kern w:val="0"/>
                <w:sz w:val="24"/>
                <w:szCs w:val="24"/>
              </w:rPr>
              <w:t>包括考试类型设置、</w:t>
            </w:r>
            <w:r>
              <w:rPr>
                <w:rFonts w:hint="eastAsia" w:ascii="宋体" w:hAnsi="宋体" w:cs="宋体"/>
                <w:color w:val="000000"/>
                <w:kern w:val="0"/>
                <w:sz w:val="24"/>
                <w:szCs w:val="24"/>
                <w:lang w:val="en-US" w:eastAsia="zh-CN"/>
              </w:rPr>
              <w:t>组卷策略、</w:t>
            </w:r>
            <w:r>
              <w:rPr>
                <w:rFonts w:hint="eastAsia" w:ascii="宋体" w:hAnsi="宋体" w:eastAsia="宋体" w:cs="宋体"/>
                <w:color w:val="000000"/>
                <w:kern w:val="0"/>
                <w:sz w:val="24"/>
                <w:szCs w:val="24"/>
              </w:rPr>
              <w:t>组织考试、考场监督、审核试卷、批改试卷、成绩查询、考试类型统计、试卷质量分析、自主练习情况统计、考前练习情况统计等功能。</w:t>
            </w:r>
          </w:p>
        </w:tc>
      </w:tr>
      <w:tr>
        <w:tblPrEx>
          <w:tblCellMar>
            <w:top w:w="0" w:type="dxa"/>
            <w:left w:w="108" w:type="dxa"/>
            <w:bottom w:w="0" w:type="dxa"/>
            <w:right w:w="108" w:type="dxa"/>
          </w:tblCellMar>
        </w:tblPrEx>
        <w:trPr>
          <w:trHeight w:val="897" w:hRule="atLeast"/>
        </w:trPr>
        <w:tc>
          <w:tcPr>
            <w:tcW w:w="571" w:type="dxa"/>
            <w:vMerge w:val="continue"/>
            <w:tcBorders>
              <w:left w:val="single" w:color="auto" w:sz="4" w:space="0"/>
              <w:right w:val="single" w:color="000000" w:sz="4" w:space="0"/>
            </w:tcBorders>
            <w:noWrap w:val="0"/>
            <w:vAlign w:val="center"/>
          </w:tcPr>
          <w:p>
            <w:pPr>
              <w:rPr>
                <w:rFonts w:hint="eastAsia" w:ascii="宋体" w:hAnsi="宋体" w:eastAsia="宋体" w:cs="宋体"/>
                <w:color w:val="000000"/>
                <w:sz w:val="24"/>
                <w:szCs w:val="24"/>
              </w:rPr>
            </w:pPr>
          </w:p>
        </w:tc>
        <w:tc>
          <w:tcPr>
            <w:tcW w:w="717" w:type="dxa"/>
            <w:vMerge w:val="continue"/>
            <w:tcBorders>
              <w:left w:val="single" w:color="000000" w:sz="4" w:space="0"/>
              <w:right w:val="single" w:color="000000" w:sz="4" w:space="0"/>
            </w:tcBorders>
            <w:noWrap w:val="0"/>
            <w:vAlign w:val="center"/>
          </w:tcPr>
          <w:p>
            <w:pPr>
              <w:rPr>
                <w:rFonts w:hint="eastAsia" w:ascii="宋体" w:hAnsi="宋体" w:eastAsia="宋体" w:cs="宋体"/>
                <w:color w:val="000000"/>
                <w:sz w:val="24"/>
                <w:szCs w:val="24"/>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1.4题库管理</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实现管理单位自己的试题，包括自建题库目录、新增试题、导入试题、批量删除、设置开放比例等功能。</w:t>
            </w:r>
          </w:p>
        </w:tc>
      </w:tr>
      <w:tr>
        <w:tblPrEx>
          <w:tblCellMar>
            <w:top w:w="0" w:type="dxa"/>
            <w:left w:w="108" w:type="dxa"/>
            <w:bottom w:w="0" w:type="dxa"/>
            <w:right w:w="108" w:type="dxa"/>
          </w:tblCellMar>
        </w:tblPrEx>
        <w:trPr>
          <w:trHeight w:val="1017"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2</w:t>
            </w:r>
          </w:p>
        </w:tc>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在线考试</w:t>
            </w:r>
          </w:p>
        </w:tc>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.1试题内容</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.1.1题库包括三基考试、执业资格考试、职称考试、</w:t>
            </w:r>
            <w:r>
              <w:rPr>
                <w:rFonts w:hint="eastAsia" w:ascii="宋体" w:hAnsi="宋体" w:cs="宋体"/>
                <w:color w:val="000000"/>
                <w:kern w:val="0"/>
                <w:sz w:val="24"/>
                <w:szCs w:val="24"/>
                <w:lang w:val="en-US" w:eastAsia="zh-CN"/>
              </w:rPr>
              <w:t>规培</w:t>
            </w:r>
            <w:r>
              <w:rPr>
                <w:rFonts w:hint="eastAsia" w:ascii="宋体" w:hAnsi="宋体" w:eastAsia="宋体" w:cs="宋体"/>
                <w:color w:val="000000"/>
                <w:kern w:val="0"/>
                <w:sz w:val="24"/>
                <w:szCs w:val="24"/>
              </w:rPr>
              <w:t>考试</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学历考试、大型医用设备上岗考试、技能考试</w:t>
            </w:r>
            <w:r>
              <w:rPr>
                <w:rFonts w:hint="eastAsia" w:ascii="宋体" w:hAnsi="宋体" w:eastAsia="宋体" w:cs="宋体"/>
                <w:color w:val="000000"/>
                <w:kern w:val="0"/>
                <w:sz w:val="24"/>
                <w:szCs w:val="24"/>
              </w:rPr>
              <w:t>试题。总题量不低于1</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0万题。</w:t>
            </w:r>
          </w:p>
        </w:tc>
      </w:tr>
      <w:tr>
        <w:tblPrEx>
          <w:tblCellMar>
            <w:top w:w="0" w:type="dxa"/>
            <w:left w:w="108" w:type="dxa"/>
            <w:bottom w:w="0" w:type="dxa"/>
            <w:right w:w="108" w:type="dxa"/>
          </w:tblCellMar>
        </w:tblPrEx>
        <w:trPr>
          <w:trHeight w:val="111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.1.2三基考试：包含</w:t>
            </w:r>
            <w:r>
              <w:rPr>
                <w:rFonts w:hint="eastAsia" w:ascii="宋体" w:hAnsi="宋体" w:cs="宋体"/>
                <w:color w:val="000000"/>
                <w:kern w:val="0"/>
                <w:sz w:val="24"/>
                <w:szCs w:val="24"/>
                <w:lang w:val="en-US" w:eastAsia="zh-CN"/>
              </w:rPr>
              <w:t>西医</w:t>
            </w:r>
            <w:r>
              <w:rPr>
                <w:rFonts w:hint="eastAsia" w:ascii="宋体" w:hAnsi="宋体" w:eastAsia="宋体" w:cs="宋体"/>
                <w:color w:val="000000"/>
                <w:kern w:val="0"/>
                <w:sz w:val="24"/>
                <w:szCs w:val="24"/>
              </w:rPr>
              <w:t>三基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中医三基</w:t>
            </w:r>
            <w:r>
              <w:rPr>
                <w:rFonts w:hint="eastAsia" w:ascii="宋体" w:hAnsi="宋体" w:eastAsia="宋体" w:cs="宋体"/>
                <w:color w:val="000000"/>
                <w:kern w:val="0"/>
                <w:sz w:val="24"/>
                <w:szCs w:val="24"/>
              </w:rPr>
              <w:t>、医技三基、护</w:t>
            </w:r>
            <w:r>
              <w:rPr>
                <w:rFonts w:hint="eastAsia" w:ascii="宋体" w:hAnsi="宋体" w:cs="宋体"/>
                <w:color w:val="000000"/>
                <w:kern w:val="0"/>
                <w:sz w:val="24"/>
                <w:szCs w:val="24"/>
                <w:lang w:val="en-US" w:eastAsia="zh-CN"/>
              </w:rPr>
              <w:t>理</w:t>
            </w:r>
            <w:r>
              <w:rPr>
                <w:rFonts w:hint="eastAsia" w:ascii="宋体" w:hAnsi="宋体" w:eastAsia="宋体" w:cs="宋体"/>
                <w:color w:val="000000"/>
                <w:kern w:val="0"/>
                <w:sz w:val="24"/>
                <w:szCs w:val="24"/>
              </w:rPr>
              <w:t>三基、院管三基、</w:t>
            </w:r>
            <w:r>
              <w:rPr>
                <w:rFonts w:hint="eastAsia" w:ascii="宋体" w:hAnsi="宋体" w:cs="宋体"/>
                <w:color w:val="000000"/>
                <w:kern w:val="0"/>
                <w:sz w:val="24"/>
                <w:szCs w:val="24"/>
                <w:lang w:val="en-US" w:eastAsia="zh-CN"/>
              </w:rPr>
              <w:t>药师三基</w:t>
            </w:r>
            <w:r>
              <w:rPr>
                <w:rFonts w:hint="eastAsia" w:ascii="宋体" w:hAnsi="宋体" w:eastAsia="宋体" w:cs="宋体"/>
                <w:color w:val="000000"/>
                <w:kern w:val="0"/>
                <w:sz w:val="24"/>
                <w:szCs w:val="24"/>
              </w:rPr>
              <w:t>，每一分类下面有三级分类，并有相应题库。</w:t>
            </w:r>
          </w:p>
        </w:tc>
      </w:tr>
      <w:tr>
        <w:tblPrEx>
          <w:tblCellMar>
            <w:top w:w="0" w:type="dxa"/>
            <w:left w:w="108" w:type="dxa"/>
            <w:bottom w:w="0" w:type="dxa"/>
            <w:right w:w="108" w:type="dxa"/>
          </w:tblCellMar>
        </w:tblPrEx>
        <w:trPr>
          <w:trHeight w:val="9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1.3执业资格考试：包含临床执业医师、临床执业助理医师、口腔执业医师、口腔执业助理医师、公共卫生执业医师、公共卫生执业助理医师、中医执业医师、中医执业助理医师、中西医结合执业医师、中西医结合执业助理医师、乡镇执业助理医师、执业护士、执业西药师、执业中药师、乡镇中医执业助理医师、公共科目。</w:t>
            </w:r>
          </w:p>
        </w:tc>
      </w:tr>
      <w:tr>
        <w:tblPrEx>
          <w:tblCellMar>
            <w:top w:w="0" w:type="dxa"/>
            <w:left w:w="108" w:type="dxa"/>
            <w:bottom w:w="0" w:type="dxa"/>
            <w:right w:w="108" w:type="dxa"/>
          </w:tblCellMar>
        </w:tblPrEx>
        <w:trPr>
          <w:trHeight w:val="71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.1.4职称考试：包含初级（士）、初级（师）、中级、副/高级、职称英语。</w:t>
            </w:r>
          </w:p>
        </w:tc>
      </w:tr>
      <w:tr>
        <w:tblPrEx>
          <w:tblCellMar>
            <w:top w:w="0" w:type="dxa"/>
            <w:left w:w="108" w:type="dxa"/>
            <w:bottom w:w="0" w:type="dxa"/>
            <w:right w:w="108" w:type="dxa"/>
          </w:tblCellMar>
        </w:tblPrEx>
        <w:trPr>
          <w:trHeight w:val="1344"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西医规培考试：按照国家住培大纲进行分类，包含34个专业相关住培题库，且根据各专业需要轮转的科室进行分类，包含内科、外科、</w:t>
            </w:r>
            <w:r>
              <w:rPr>
                <w:rFonts w:hint="eastAsia" w:ascii="宋体" w:hAnsi="宋体" w:cs="宋体"/>
                <w:color w:val="000000"/>
                <w:kern w:val="0"/>
                <w:sz w:val="24"/>
                <w:szCs w:val="24"/>
                <w:lang w:val="en-US" w:eastAsia="zh-CN"/>
              </w:rPr>
              <w:t>儿科、</w:t>
            </w:r>
            <w:r>
              <w:rPr>
                <w:rFonts w:hint="eastAsia" w:ascii="宋体" w:hAnsi="宋体" w:eastAsia="宋体" w:cs="宋体"/>
                <w:color w:val="000000"/>
                <w:kern w:val="0"/>
                <w:sz w:val="24"/>
                <w:szCs w:val="24"/>
              </w:rPr>
              <w:t>妇产科、</w:t>
            </w:r>
            <w:r>
              <w:rPr>
                <w:rFonts w:hint="eastAsia" w:ascii="宋体" w:hAnsi="宋体" w:cs="宋体"/>
                <w:color w:val="000000"/>
                <w:kern w:val="0"/>
                <w:sz w:val="24"/>
                <w:szCs w:val="24"/>
                <w:lang w:val="en-US" w:eastAsia="zh-CN"/>
              </w:rPr>
              <w:t>急诊科、皮肤科、精神科、神经内科、</w:t>
            </w:r>
            <w:r>
              <w:rPr>
                <w:rFonts w:hint="eastAsia" w:ascii="宋体" w:hAnsi="宋体" w:eastAsia="宋体" w:cs="宋体"/>
                <w:color w:val="000000"/>
                <w:kern w:val="0"/>
                <w:sz w:val="24"/>
                <w:szCs w:val="24"/>
              </w:rPr>
              <w:t>全科</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康复医学科、重症医学科、外科（神经外科方向）、外科（胸心外科方向）、外科（泌尿外科方向）、外科（整形外科方向）、骨科、儿外科、眼科、耳鼻咽喉科、麻醉科、临床病理科、检验医学科、放射科、超声医学科、核医学科、放射肿瘤科、口腔全科、口腔内科、口腔颌面外科、口腔修复科、口腔正畸科、口腔病理科、口腔颌面影像科、医学遗传科等。</w:t>
            </w:r>
          </w:p>
        </w:tc>
      </w:tr>
      <w:tr>
        <w:tblPrEx>
          <w:tblCellMar>
            <w:top w:w="0" w:type="dxa"/>
            <w:left w:w="108" w:type="dxa"/>
            <w:bottom w:w="0" w:type="dxa"/>
            <w:right w:w="108" w:type="dxa"/>
          </w:tblCellMar>
        </w:tblPrEx>
        <w:trPr>
          <w:trHeight w:val="1664"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.1.6中医规培考试：中医</w:t>
            </w:r>
            <w:r>
              <w:rPr>
                <w:rFonts w:hint="eastAsia" w:ascii="宋体" w:hAnsi="宋体" w:cs="宋体"/>
                <w:color w:val="000000"/>
                <w:kern w:val="0"/>
                <w:sz w:val="24"/>
                <w:szCs w:val="24"/>
                <w:lang w:val="en-US" w:eastAsia="zh-CN"/>
              </w:rPr>
              <w:t>呼吸科（肺病科）</w:t>
            </w:r>
            <w:r>
              <w:rPr>
                <w:rFonts w:hint="eastAsia" w:ascii="宋体" w:hAnsi="宋体" w:eastAsia="宋体" w:cs="宋体"/>
                <w:color w:val="000000"/>
                <w:kern w:val="0"/>
                <w:sz w:val="24"/>
                <w:szCs w:val="24"/>
              </w:rPr>
              <w:t>、中医</w:t>
            </w:r>
            <w:r>
              <w:rPr>
                <w:rFonts w:hint="eastAsia" w:ascii="宋体" w:hAnsi="宋体" w:cs="宋体"/>
                <w:color w:val="000000"/>
                <w:kern w:val="0"/>
                <w:sz w:val="24"/>
                <w:szCs w:val="24"/>
                <w:lang w:val="en-US" w:eastAsia="zh-CN"/>
              </w:rPr>
              <w:t>心血管科</w:t>
            </w:r>
            <w:r>
              <w:rPr>
                <w:rFonts w:hint="eastAsia" w:ascii="宋体" w:hAnsi="宋体" w:eastAsia="宋体" w:cs="宋体"/>
                <w:color w:val="000000"/>
                <w:kern w:val="0"/>
                <w:sz w:val="24"/>
                <w:szCs w:val="24"/>
              </w:rPr>
              <w:t>、中医</w:t>
            </w:r>
            <w:r>
              <w:rPr>
                <w:rFonts w:hint="eastAsia" w:ascii="宋体" w:hAnsi="宋体" w:cs="宋体"/>
                <w:color w:val="000000"/>
                <w:kern w:val="0"/>
                <w:sz w:val="24"/>
                <w:szCs w:val="24"/>
                <w:lang w:val="en-US" w:eastAsia="zh-CN"/>
              </w:rPr>
              <w:t>消化科（脾胃病科）</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中医急诊科、中医内分泌科、中医肿瘤科、中医血液病科、中医肾病科、中医神经内科（脑病科）、中医风湿病科、中医外科、中医皮肤科、中医肛肠科、中医妇科、中医儿科、中医眼科、中医耳鼻咽喉科、中医骨伤科、中医康复科、中医针灸科、中医推拿科、中药房、中医口腔科、中医全科、</w:t>
            </w:r>
            <w:r>
              <w:rPr>
                <w:rFonts w:hint="eastAsia" w:ascii="宋体" w:hAnsi="宋体" w:eastAsia="宋体" w:cs="宋体"/>
                <w:color w:val="000000"/>
                <w:kern w:val="0"/>
                <w:sz w:val="24"/>
                <w:szCs w:val="24"/>
              </w:rPr>
              <w:t>公共课目</w:t>
            </w:r>
            <w:r>
              <w:rPr>
                <w:rFonts w:hint="eastAsia" w:ascii="宋体" w:hAnsi="宋体" w:cs="宋体"/>
                <w:color w:val="000000"/>
                <w:kern w:val="0"/>
                <w:sz w:val="24"/>
                <w:szCs w:val="24"/>
                <w:lang w:val="en-US" w:eastAsia="zh-CN"/>
              </w:rPr>
              <w:t>等</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69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.1.7护士规培考试：按照护士规培大纲科室分类的试题库</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包含基础培训和专业培训两大类别试题</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156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.1.8助理全科规培考试：包含</w:t>
            </w:r>
            <w:r>
              <w:rPr>
                <w:rFonts w:hint="eastAsia" w:ascii="宋体" w:hAnsi="宋体" w:cs="宋体"/>
                <w:color w:val="000000"/>
                <w:kern w:val="0"/>
                <w:sz w:val="24"/>
                <w:szCs w:val="24"/>
                <w:lang w:val="en-US" w:eastAsia="zh-CN"/>
              </w:rPr>
              <w:t>西医和中医两大类别，西医包含</w:t>
            </w:r>
            <w:r>
              <w:rPr>
                <w:rFonts w:hint="eastAsia" w:ascii="宋体" w:hAnsi="宋体" w:eastAsia="宋体" w:cs="宋体"/>
                <w:color w:val="000000"/>
                <w:kern w:val="0"/>
                <w:sz w:val="24"/>
                <w:szCs w:val="24"/>
              </w:rPr>
              <w:t>临床培训（内科、神经内科、急诊科、外科、妇产科、儿科、中医科、眼科、耳鼻咽喉科、皮肤科、康复医学科、传染科、精神科）、基层实践、理论培训。</w:t>
            </w:r>
          </w:p>
        </w:tc>
      </w:tr>
      <w:tr>
        <w:tblPrEx>
          <w:tblCellMar>
            <w:top w:w="0" w:type="dxa"/>
            <w:left w:w="108" w:type="dxa"/>
            <w:bottom w:w="0" w:type="dxa"/>
            <w:right w:w="108" w:type="dxa"/>
          </w:tblCellMar>
        </w:tblPrEx>
        <w:trPr>
          <w:trHeight w:val="856"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360" w:lineRule="auto"/>
              <w:jc w:val="left"/>
              <w:rPr>
                <w:rFonts w:hint="eastAsia" w:ascii="宋体" w:hAnsi="宋体" w:eastAsia="宋体" w:cs="宋体"/>
                <w:color w:val="000000"/>
                <w:kern w:val="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9技能考试</w:t>
            </w:r>
            <w:r>
              <w:rPr>
                <w:rFonts w:hint="eastAsia" w:ascii="宋体" w:hAnsi="宋体" w:eastAsia="宋体" w:cs="宋体"/>
                <w:color w:val="000000"/>
                <w:kern w:val="0"/>
                <w:sz w:val="24"/>
                <w:szCs w:val="24"/>
              </w:rPr>
              <w:t>：</w:t>
            </w:r>
            <w:r>
              <w:rPr>
                <w:rFonts w:hint="eastAsia" w:ascii="宋体" w:hAnsi="宋体" w:eastAsia="宋体" w:cs="宋体"/>
                <w:sz w:val="24"/>
                <w:szCs w:val="24"/>
                <w:lang w:val="en-US" w:eastAsia="zh-CN"/>
              </w:rPr>
              <w:t>包含西医技能、中医技能、中西医技能。</w:t>
            </w:r>
          </w:p>
        </w:tc>
      </w:tr>
      <w:tr>
        <w:tblPrEx>
          <w:tblCellMar>
            <w:top w:w="0" w:type="dxa"/>
            <w:left w:w="108" w:type="dxa"/>
            <w:bottom w:w="0" w:type="dxa"/>
            <w:right w:w="108" w:type="dxa"/>
          </w:tblCellMar>
        </w:tblPrEx>
        <w:trPr>
          <w:trHeight w:val="115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.1.</w:t>
            </w:r>
            <w:r>
              <w:rPr>
                <w:rFonts w:hint="eastAsia" w:ascii="宋体" w:hAnsi="宋体" w:cs="宋体"/>
                <w:color w:val="000000"/>
                <w:kern w:val="0"/>
                <w:sz w:val="24"/>
                <w:szCs w:val="24"/>
                <w:lang w:val="en-US" w:eastAsia="zh-CN"/>
              </w:rPr>
              <w:t>10大型医用设备上岗</w:t>
            </w:r>
            <w:r>
              <w:rPr>
                <w:rFonts w:hint="eastAsia" w:ascii="宋体" w:hAnsi="宋体" w:eastAsia="宋体" w:cs="宋体"/>
                <w:color w:val="000000"/>
                <w:kern w:val="0"/>
                <w:sz w:val="24"/>
                <w:szCs w:val="24"/>
              </w:rPr>
              <w:t>考试：</w:t>
            </w:r>
            <w:r>
              <w:rPr>
                <w:rFonts w:hint="eastAsia" w:ascii="宋体" w:hAnsi="宋体" w:eastAsia="宋体" w:cs="宋体"/>
                <w:sz w:val="24"/>
                <w:szCs w:val="24"/>
                <w:lang w:val="en-US" w:eastAsia="zh-CN"/>
              </w:rPr>
              <w:t>包含CDFI 医师、CDFI 技师、CT医师、CT 技师、MRI 医师、MRI 技师</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NMI 技师、DSA技师、乳腺 X 线技师。</w:t>
            </w:r>
          </w:p>
        </w:tc>
      </w:tr>
      <w:tr>
        <w:tblPrEx>
          <w:tblCellMar>
            <w:top w:w="0" w:type="dxa"/>
            <w:left w:w="108" w:type="dxa"/>
            <w:bottom w:w="0" w:type="dxa"/>
            <w:right w:w="108" w:type="dxa"/>
          </w:tblCellMar>
        </w:tblPrEx>
        <w:trPr>
          <w:trHeight w:val="69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.3考务管理</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.1考试类型设置：可以添加各种考试类型，以便分类统计查询。</w:t>
            </w:r>
          </w:p>
        </w:tc>
      </w:tr>
      <w:tr>
        <w:tblPrEx>
          <w:tblCellMar>
            <w:top w:w="0" w:type="dxa"/>
            <w:left w:w="108" w:type="dxa"/>
            <w:bottom w:w="0" w:type="dxa"/>
            <w:right w:w="108" w:type="dxa"/>
          </w:tblCellMar>
        </w:tblPrEx>
        <w:trPr>
          <w:trHeight w:val="586"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.2</w:t>
            </w:r>
            <w:r>
              <w:rPr>
                <w:rFonts w:hint="eastAsia" w:ascii="宋体" w:hAnsi="宋体" w:cs="宋体"/>
                <w:color w:val="000000"/>
                <w:kern w:val="0"/>
                <w:sz w:val="24"/>
                <w:szCs w:val="24"/>
                <w:lang w:val="en-US" w:eastAsia="zh-CN"/>
              </w:rPr>
              <w:t>组卷策略</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可</w:t>
            </w:r>
            <w:r>
              <w:rPr>
                <w:rFonts w:hint="eastAsia" w:ascii="宋体" w:hAnsi="宋体" w:eastAsia="宋体" w:cs="宋体"/>
                <w:color w:val="000000"/>
                <w:kern w:val="0"/>
                <w:sz w:val="24"/>
                <w:szCs w:val="24"/>
              </w:rPr>
              <w:t>自建</w:t>
            </w:r>
            <w:r>
              <w:rPr>
                <w:rFonts w:hint="eastAsia" w:ascii="宋体" w:hAnsi="宋体" w:cs="宋体"/>
                <w:color w:val="000000"/>
                <w:kern w:val="0"/>
                <w:sz w:val="24"/>
                <w:szCs w:val="24"/>
                <w:lang w:val="en-US" w:eastAsia="zh-CN"/>
              </w:rPr>
              <w:t>组卷策略，提高出题效率</w:t>
            </w:r>
            <w:r>
              <w:rPr>
                <w:rFonts w:hint="eastAsia" w:ascii="宋体" w:hAnsi="宋体" w:eastAsia="宋体" w:cs="宋体"/>
                <w:color w:val="000000"/>
                <w:kern w:val="0"/>
                <w:sz w:val="24"/>
                <w:szCs w:val="24"/>
              </w:rPr>
              <w:t>。</w:t>
            </w:r>
          </w:p>
        </w:tc>
      </w:tr>
      <w:tr>
        <w:tblPrEx>
          <w:tblCellMar>
            <w:top w:w="0" w:type="dxa"/>
            <w:left w:w="108" w:type="dxa"/>
            <w:bottom w:w="0" w:type="dxa"/>
            <w:right w:w="108" w:type="dxa"/>
          </w:tblCellMar>
        </w:tblPrEx>
        <w:trPr>
          <w:trHeight w:val="9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组织考试：设置考试名称、选择考试类型、选定考试时间、设置合格分数、设置APP答卷切换时间、设置查询成绩方式、设置是否需要签到二维码、设置查询成绩</w:t>
            </w:r>
            <w:r>
              <w:rPr>
                <w:rFonts w:hint="eastAsia" w:ascii="宋体" w:hAnsi="宋体" w:cs="宋体"/>
                <w:color w:val="000000"/>
                <w:kern w:val="0"/>
                <w:sz w:val="24"/>
                <w:szCs w:val="24"/>
                <w:lang w:val="en-US" w:eastAsia="zh-CN"/>
              </w:rPr>
              <w:t>权</w:t>
            </w:r>
            <w:r>
              <w:rPr>
                <w:rFonts w:hint="eastAsia" w:ascii="宋体" w:hAnsi="宋体" w:eastAsia="宋体" w:cs="宋体"/>
                <w:color w:val="000000"/>
                <w:kern w:val="0"/>
                <w:sz w:val="24"/>
                <w:szCs w:val="24"/>
              </w:rPr>
              <w:t>限、解锁码设置、发布考试公告、添加考生、设置是否需要考前练习、设置组卷方式、设置试卷名称、设置答题时间、试卷试题可以替换和删除、设置是否需要试卷审核、设置分数、分配考生。</w:t>
            </w:r>
          </w:p>
          <w:p>
            <w:pPr>
              <w:widowControl/>
              <w:jc w:val="left"/>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防作弊机制：可设置随机或固定的解锁码，并设定APP答卷切换的时间，若超过设定时间，则需要管理员输入解锁码后方可进入答题等。</w:t>
            </w:r>
          </w:p>
        </w:tc>
      </w:tr>
      <w:tr>
        <w:tblPrEx>
          <w:tblCellMar>
            <w:top w:w="0" w:type="dxa"/>
            <w:left w:w="108" w:type="dxa"/>
            <w:bottom w:w="0" w:type="dxa"/>
            <w:right w:w="108" w:type="dxa"/>
          </w:tblCellMar>
        </w:tblPrEx>
        <w:trPr>
          <w:trHeight w:val="995"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4</w:t>
            </w:r>
            <w:r>
              <w:rPr>
                <w:rFonts w:hint="eastAsia" w:ascii="宋体" w:hAnsi="宋体" w:eastAsia="宋体" w:cs="宋体"/>
                <w:color w:val="000000"/>
                <w:kern w:val="0"/>
                <w:sz w:val="24"/>
                <w:szCs w:val="24"/>
              </w:rPr>
              <w:t>考场监督：可以监督正在进行的考试，了解应参考、已参考、已交卷、缺考人员情况；实时了解已交卷、未交卷人员名单。</w:t>
            </w:r>
          </w:p>
        </w:tc>
      </w:tr>
      <w:tr>
        <w:tblPrEx>
          <w:tblCellMar>
            <w:top w:w="0" w:type="dxa"/>
            <w:left w:w="108" w:type="dxa"/>
            <w:bottom w:w="0" w:type="dxa"/>
            <w:right w:w="108" w:type="dxa"/>
          </w:tblCellMar>
        </w:tblPrEx>
        <w:trPr>
          <w:trHeight w:val="68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5</w:t>
            </w:r>
            <w:r>
              <w:rPr>
                <w:rFonts w:hint="eastAsia" w:ascii="宋体" w:hAnsi="宋体" w:eastAsia="宋体" w:cs="宋体"/>
                <w:color w:val="000000"/>
                <w:kern w:val="0"/>
                <w:sz w:val="24"/>
                <w:szCs w:val="24"/>
              </w:rPr>
              <w:t>审核试卷：审核要求需要审核的试卷。</w:t>
            </w:r>
          </w:p>
        </w:tc>
      </w:tr>
      <w:tr>
        <w:tblPrEx>
          <w:tblCellMar>
            <w:top w:w="0" w:type="dxa"/>
            <w:left w:w="108" w:type="dxa"/>
            <w:bottom w:w="0" w:type="dxa"/>
            <w:right w:w="108" w:type="dxa"/>
          </w:tblCellMar>
        </w:tblPrEx>
        <w:trPr>
          <w:trHeight w:val="69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6</w:t>
            </w:r>
            <w:r>
              <w:rPr>
                <w:rFonts w:hint="eastAsia" w:ascii="宋体" w:hAnsi="宋体" w:eastAsia="宋体" w:cs="宋体"/>
                <w:color w:val="000000"/>
                <w:kern w:val="0"/>
                <w:sz w:val="24"/>
                <w:szCs w:val="24"/>
              </w:rPr>
              <w:t>批改试卷：要求客观题系统自动阅卷，主观题需要人为判断分数。</w:t>
            </w:r>
          </w:p>
        </w:tc>
      </w:tr>
      <w:tr>
        <w:tblPrEx>
          <w:tblCellMar>
            <w:top w:w="0" w:type="dxa"/>
            <w:left w:w="108" w:type="dxa"/>
            <w:bottom w:w="0" w:type="dxa"/>
            <w:right w:w="108" w:type="dxa"/>
          </w:tblCellMar>
        </w:tblPrEx>
        <w:trPr>
          <w:trHeight w:val="86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.3.</w:t>
            </w:r>
            <w:r>
              <w:rPr>
                <w:rFonts w:hint="eastAsia" w:ascii="宋体" w:hAnsi="宋体" w:cs="宋体"/>
                <w:color w:val="000000"/>
                <w:kern w:val="0"/>
                <w:sz w:val="24"/>
                <w:szCs w:val="24"/>
                <w:lang w:val="en-US" w:eastAsia="zh-CN"/>
              </w:rPr>
              <w:t>7</w:t>
            </w:r>
            <w:r>
              <w:rPr>
                <w:rFonts w:hint="eastAsia" w:ascii="宋体" w:hAnsi="宋体" w:eastAsia="宋体" w:cs="宋体"/>
                <w:color w:val="000000"/>
                <w:kern w:val="0"/>
                <w:sz w:val="24"/>
                <w:szCs w:val="24"/>
              </w:rPr>
              <w:t>成绩查询：要求能查询每堂考试</w:t>
            </w:r>
            <w:r>
              <w:rPr>
                <w:rFonts w:hint="eastAsia" w:ascii="宋体" w:hAnsi="宋体" w:cs="宋体"/>
                <w:color w:val="000000"/>
                <w:kern w:val="0"/>
                <w:sz w:val="24"/>
                <w:szCs w:val="24"/>
                <w:lang w:val="en-US" w:eastAsia="zh-CN"/>
              </w:rPr>
              <w:t>考生</w:t>
            </w:r>
            <w:r>
              <w:rPr>
                <w:rFonts w:hint="eastAsia" w:ascii="宋体" w:hAnsi="宋体" w:eastAsia="宋体" w:cs="宋体"/>
                <w:color w:val="000000"/>
                <w:kern w:val="0"/>
                <w:sz w:val="24"/>
                <w:szCs w:val="24"/>
              </w:rPr>
              <w:t>的成绩，也可以根据</w:t>
            </w:r>
            <w:r>
              <w:rPr>
                <w:rFonts w:hint="eastAsia" w:ascii="宋体" w:hAnsi="宋体" w:cs="宋体"/>
                <w:color w:val="000000"/>
                <w:kern w:val="0"/>
                <w:sz w:val="24"/>
                <w:szCs w:val="24"/>
                <w:lang w:val="en-US" w:eastAsia="zh-CN"/>
              </w:rPr>
              <w:t>合格状态</w:t>
            </w:r>
            <w:r>
              <w:rPr>
                <w:rFonts w:hint="eastAsia" w:ascii="宋体" w:hAnsi="宋体" w:eastAsia="宋体" w:cs="宋体"/>
                <w:color w:val="000000"/>
                <w:kern w:val="0"/>
                <w:sz w:val="24"/>
                <w:szCs w:val="24"/>
              </w:rPr>
              <w:t>以及</w:t>
            </w:r>
            <w:r>
              <w:rPr>
                <w:rFonts w:hint="eastAsia" w:ascii="宋体" w:hAnsi="宋体" w:cs="宋体"/>
                <w:color w:val="000000"/>
                <w:kern w:val="0"/>
                <w:sz w:val="24"/>
                <w:szCs w:val="24"/>
                <w:lang w:val="en-US" w:eastAsia="zh-CN"/>
              </w:rPr>
              <w:t>参考时间等</w:t>
            </w:r>
            <w:r>
              <w:rPr>
                <w:rFonts w:hint="eastAsia" w:ascii="宋体" w:hAnsi="宋体" w:eastAsia="宋体" w:cs="宋体"/>
                <w:color w:val="000000"/>
                <w:kern w:val="0"/>
                <w:sz w:val="24"/>
                <w:szCs w:val="24"/>
              </w:rPr>
              <w:t>查询</w:t>
            </w:r>
            <w:r>
              <w:rPr>
                <w:rFonts w:hint="eastAsia" w:ascii="宋体" w:hAnsi="宋体" w:cs="宋体"/>
                <w:color w:val="000000"/>
                <w:kern w:val="0"/>
                <w:sz w:val="24"/>
                <w:szCs w:val="24"/>
                <w:lang w:val="en-US" w:eastAsia="zh-CN"/>
              </w:rPr>
              <w:t>成绩</w:t>
            </w:r>
            <w:r>
              <w:rPr>
                <w:rFonts w:hint="eastAsia" w:ascii="宋体" w:hAnsi="宋体" w:eastAsia="宋体" w:cs="宋体"/>
                <w:color w:val="000000"/>
                <w:kern w:val="0"/>
                <w:sz w:val="24"/>
                <w:szCs w:val="24"/>
              </w:rPr>
              <w:t>，支持导出。</w:t>
            </w:r>
          </w:p>
        </w:tc>
      </w:tr>
      <w:tr>
        <w:tblPrEx>
          <w:tblCellMar>
            <w:top w:w="0" w:type="dxa"/>
            <w:left w:w="108" w:type="dxa"/>
            <w:bottom w:w="0" w:type="dxa"/>
            <w:right w:w="108" w:type="dxa"/>
          </w:tblCellMar>
        </w:tblPrEx>
        <w:trPr>
          <w:trHeight w:val="800"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考试类型统计：系统中所有的考试类型</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考试次数占比、次数统计，可深入查看考试详细情况。</w:t>
            </w:r>
          </w:p>
        </w:tc>
      </w:tr>
      <w:tr>
        <w:tblPrEx>
          <w:tblCellMar>
            <w:top w:w="0" w:type="dxa"/>
            <w:left w:w="108" w:type="dxa"/>
            <w:bottom w:w="0" w:type="dxa"/>
            <w:right w:w="108" w:type="dxa"/>
          </w:tblCellMar>
        </w:tblPrEx>
        <w:trPr>
          <w:trHeight w:val="1062"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9试卷质量</w:t>
            </w:r>
            <w:r>
              <w:rPr>
                <w:rFonts w:hint="eastAsia" w:ascii="宋体" w:hAnsi="宋体" w:eastAsia="宋体" w:cs="宋体"/>
                <w:color w:val="000000"/>
                <w:kern w:val="0"/>
                <w:sz w:val="24"/>
                <w:szCs w:val="24"/>
              </w:rPr>
              <w:t>分析：能统计分析考试试卷的信度、区分度、标准差、难易度和在每个分数段的人数、合格率、最高分、最低分、平均分等。</w:t>
            </w:r>
          </w:p>
        </w:tc>
      </w:tr>
      <w:tr>
        <w:tblPrEx>
          <w:tblCellMar>
            <w:top w:w="0" w:type="dxa"/>
            <w:left w:w="108" w:type="dxa"/>
            <w:bottom w:w="0" w:type="dxa"/>
            <w:right w:w="108" w:type="dxa"/>
          </w:tblCellMar>
        </w:tblPrEx>
        <w:trPr>
          <w:trHeight w:val="66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lang w:val="en-US" w:eastAsia="zh-CN"/>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10</w:t>
            </w:r>
            <w:r>
              <w:rPr>
                <w:rFonts w:hint="eastAsia" w:ascii="宋体" w:hAnsi="宋体" w:eastAsia="宋体" w:cs="宋体"/>
                <w:color w:val="000000"/>
                <w:kern w:val="0"/>
                <w:sz w:val="24"/>
                <w:szCs w:val="24"/>
              </w:rPr>
              <w:t>试题分析：可以分析每个题型得分率、每道试题得分率、每个选项选择率等</w:t>
            </w:r>
            <w:r>
              <w:rPr>
                <w:rFonts w:hint="eastAsia" w:ascii="宋体" w:hAnsi="宋体" w:cs="宋体"/>
                <w:color w:val="000000"/>
                <w:kern w:val="0"/>
                <w:sz w:val="24"/>
                <w:szCs w:val="24"/>
                <w:lang w:val="en-US" w:eastAsia="zh-CN"/>
              </w:rPr>
              <w:t>。</w:t>
            </w:r>
          </w:p>
        </w:tc>
      </w:tr>
      <w:tr>
        <w:tblPrEx>
          <w:tblCellMar>
            <w:top w:w="0" w:type="dxa"/>
            <w:left w:w="108" w:type="dxa"/>
            <w:bottom w:w="0" w:type="dxa"/>
            <w:right w:w="108" w:type="dxa"/>
          </w:tblCellMar>
        </w:tblPrEx>
        <w:trPr>
          <w:trHeight w:val="558"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eastAsia="宋体" w:cs="宋体"/>
                <w:color w:val="000000"/>
                <w:kern w:val="0"/>
                <w:sz w:val="24"/>
                <w:szCs w:val="24"/>
                <w:lang w:val="en-US" w:eastAsia="zh-CN"/>
              </w:rPr>
              <w:t>11</w:t>
            </w:r>
            <w:r>
              <w:rPr>
                <w:rFonts w:hint="eastAsia" w:ascii="宋体" w:hAnsi="宋体" w:eastAsia="宋体" w:cs="宋体"/>
                <w:color w:val="000000"/>
                <w:kern w:val="0"/>
                <w:sz w:val="24"/>
                <w:szCs w:val="24"/>
              </w:rPr>
              <w:t>自主练习统计：可以统计所有个人的自主练习情况。</w:t>
            </w:r>
          </w:p>
        </w:tc>
      </w:tr>
      <w:tr>
        <w:tblPrEx>
          <w:tblCellMar>
            <w:top w:w="0" w:type="dxa"/>
            <w:left w:w="108" w:type="dxa"/>
            <w:bottom w:w="0" w:type="dxa"/>
            <w:right w:w="108" w:type="dxa"/>
          </w:tblCellMar>
        </w:tblPrEx>
        <w:trPr>
          <w:trHeight w:val="69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eastAsia="zh-CN"/>
              </w:rPr>
              <w:t>2</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12</w:t>
            </w:r>
            <w:r>
              <w:rPr>
                <w:rFonts w:hint="eastAsia" w:ascii="宋体" w:hAnsi="宋体" w:eastAsia="宋体" w:cs="宋体"/>
                <w:color w:val="000000"/>
                <w:kern w:val="0"/>
                <w:sz w:val="24"/>
                <w:szCs w:val="24"/>
              </w:rPr>
              <w:t>考前练习统计：可以统计所有个人的考前练习情况。</w:t>
            </w:r>
          </w:p>
        </w:tc>
      </w:tr>
      <w:tr>
        <w:tblPrEx>
          <w:tblCellMar>
            <w:top w:w="0" w:type="dxa"/>
            <w:left w:w="108" w:type="dxa"/>
            <w:bottom w:w="0" w:type="dxa"/>
            <w:right w:w="108" w:type="dxa"/>
          </w:tblCellMar>
        </w:tblPrEx>
        <w:trPr>
          <w:trHeight w:val="1084" w:hRule="atLeast"/>
        </w:trPr>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rPr>
              <w:t>3</w:t>
            </w:r>
          </w:p>
        </w:tc>
        <w:tc>
          <w:tcPr>
            <w:tcW w:w="71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rPr>
              <w:t>移动端</w:t>
            </w:r>
          </w:p>
        </w:tc>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.1总体要求</w:t>
            </w:r>
          </w:p>
        </w:tc>
        <w:tc>
          <w:tcPr>
            <w:tcW w:w="598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.1.1单点登录:个人用自己名和密码等登录后可以查看所有自己权限内系统，不用每个系统再次登录。实</w:t>
            </w:r>
            <w:r>
              <w:rPr>
                <w:rFonts w:hint="eastAsia" w:ascii="宋体" w:hAnsi="宋体" w:cs="宋体"/>
                <w:color w:val="000000"/>
                <w:kern w:val="0"/>
                <w:sz w:val="24"/>
                <w:szCs w:val="24"/>
                <w:lang w:val="en-US" w:eastAsia="zh-CN"/>
              </w:rPr>
              <w:t>现</w:t>
            </w:r>
            <w:r>
              <w:rPr>
                <w:rFonts w:hint="eastAsia" w:ascii="宋体" w:hAnsi="宋体" w:eastAsia="宋体" w:cs="宋体"/>
                <w:color w:val="000000"/>
                <w:kern w:val="0"/>
                <w:sz w:val="24"/>
                <w:szCs w:val="24"/>
              </w:rPr>
              <w:t>移动端和电脑端的同步使用。</w:t>
            </w:r>
          </w:p>
        </w:tc>
      </w:tr>
      <w:tr>
        <w:tblPrEx>
          <w:tblCellMar>
            <w:top w:w="0" w:type="dxa"/>
            <w:left w:w="108" w:type="dxa"/>
            <w:bottom w:w="0" w:type="dxa"/>
            <w:right w:w="108" w:type="dxa"/>
          </w:tblCellMar>
        </w:tblPrEx>
        <w:trPr>
          <w:trHeight w:val="69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.1.2可以管理个人资料：包括个人信息</w:t>
            </w:r>
            <w:r>
              <w:rPr>
                <w:rFonts w:hint="eastAsia" w:ascii="宋体" w:hAnsi="宋体" w:cs="宋体"/>
                <w:color w:val="000000"/>
                <w:kern w:val="0"/>
                <w:sz w:val="24"/>
                <w:szCs w:val="24"/>
                <w:lang w:val="en-US" w:eastAsia="zh-CN"/>
              </w:rPr>
              <w:t>档案修改</w:t>
            </w:r>
            <w:r>
              <w:rPr>
                <w:rFonts w:hint="eastAsia" w:ascii="宋体" w:hAnsi="宋体" w:eastAsia="宋体" w:cs="宋体"/>
                <w:color w:val="000000"/>
                <w:kern w:val="0"/>
                <w:sz w:val="24"/>
                <w:szCs w:val="24"/>
              </w:rPr>
              <w:t>等功能。</w:t>
            </w:r>
          </w:p>
        </w:tc>
      </w:tr>
      <w:tr>
        <w:tblPrEx>
          <w:tblCellMar>
            <w:top w:w="0" w:type="dxa"/>
            <w:left w:w="108" w:type="dxa"/>
            <w:bottom w:w="0" w:type="dxa"/>
            <w:right w:w="108" w:type="dxa"/>
          </w:tblCellMar>
        </w:tblPrEx>
        <w:trPr>
          <w:trHeight w:val="1344"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rPr>
            </w:pPr>
            <w:r>
              <w:rPr>
                <w:rFonts w:hint="eastAsia" w:ascii="宋体" w:hAnsi="宋体" w:eastAsia="宋体" w:cs="宋体"/>
                <w:sz w:val="24"/>
                <w:szCs w:val="24"/>
              </w:rPr>
              <w:t>▲</w:t>
            </w: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.1.3可以实现健康自测、在线练习、在线考试等功能。</w:t>
            </w:r>
          </w:p>
        </w:tc>
      </w:tr>
      <w:tr>
        <w:tblPrEx>
          <w:tblCellMar>
            <w:top w:w="0" w:type="dxa"/>
            <w:left w:w="108" w:type="dxa"/>
            <w:bottom w:w="0" w:type="dxa"/>
            <w:right w:w="108" w:type="dxa"/>
          </w:tblCellMar>
        </w:tblPrEx>
        <w:trPr>
          <w:trHeight w:val="101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.1.4可以查询自己的练习记录、考试记录等，随时掌握自己的使用情况。</w:t>
            </w:r>
          </w:p>
        </w:tc>
      </w:tr>
      <w:tr>
        <w:tblPrEx>
          <w:tblCellMar>
            <w:top w:w="0" w:type="dxa"/>
            <w:left w:w="108" w:type="dxa"/>
            <w:bottom w:w="0" w:type="dxa"/>
            <w:right w:w="108" w:type="dxa"/>
          </w:tblCellMar>
        </w:tblPrEx>
        <w:trPr>
          <w:trHeight w:val="1017"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2在线考试</w:t>
            </w: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.1在线考试：进入在线考场，列表显示待考试场次，以及考试的基本信息，可直接进入开始考试。</w:t>
            </w:r>
          </w:p>
        </w:tc>
      </w:tr>
      <w:tr>
        <w:tblPrEx>
          <w:tblCellMar>
            <w:top w:w="0" w:type="dxa"/>
            <w:left w:w="108" w:type="dxa"/>
            <w:bottom w:w="0" w:type="dxa"/>
            <w:right w:w="108" w:type="dxa"/>
          </w:tblCellMar>
        </w:tblPrEx>
        <w:trPr>
          <w:trHeight w:val="1671"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.2考前练习：可在练习有效期内对管理员组织的考前练习题进行学习训练。对所有的考前练习均支持查看交卷次数和答卷预览，可查看试卷答题正确率以及练习错题量，可对错题进行针对性练习。</w:t>
            </w:r>
          </w:p>
        </w:tc>
      </w:tr>
      <w:tr>
        <w:tblPrEx>
          <w:tblCellMar>
            <w:top w:w="0" w:type="dxa"/>
            <w:left w:w="108" w:type="dxa"/>
            <w:bottom w:w="0" w:type="dxa"/>
            <w:right w:w="108" w:type="dxa"/>
          </w:tblCellMar>
        </w:tblPrEx>
        <w:trPr>
          <w:trHeight w:val="1344"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.3自主练习：可对系统内的所有试题内容进行练习，支持错题库管理与分类练习，可随时查看已</w:t>
            </w:r>
            <w:r>
              <w:rPr>
                <w:rFonts w:hint="eastAsia" w:ascii="宋体" w:hAnsi="宋体" w:cs="宋体"/>
                <w:color w:val="000000"/>
                <w:kern w:val="0"/>
                <w:sz w:val="24"/>
                <w:szCs w:val="24"/>
                <w:lang w:val="en-US" w:eastAsia="zh-CN"/>
              </w:rPr>
              <w:t>练习</w:t>
            </w:r>
            <w:r>
              <w:rPr>
                <w:rFonts w:hint="eastAsia" w:ascii="宋体" w:hAnsi="宋体" w:eastAsia="宋体" w:cs="宋体"/>
                <w:color w:val="000000"/>
                <w:kern w:val="0"/>
                <w:sz w:val="24"/>
                <w:szCs w:val="24"/>
              </w:rPr>
              <w:t>题量及正确率，支持试题重练。</w:t>
            </w:r>
          </w:p>
        </w:tc>
      </w:tr>
      <w:tr>
        <w:tblPrEx>
          <w:tblCellMar>
            <w:top w:w="0" w:type="dxa"/>
            <w:left w:w="108" w:type="dxa"/>
            <w:bottom w:w="0" w:type="dxa"/>
            <w:right w:w="108" w:type="dxa"/>
          </w:tblCellMar>
        </w:tblPrEx>
        <w:trPr>
          <w:trHeight w:val="1664" w:hRule="atLeast"/>
        </w:trPr>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71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100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4"/>
                <w:szCs w:val="24"/>
              </w:rPr>
            </w:pPr>
          </w:p>
        </w:tc>
        <w:tc>
          <w:tcPr>
            <w:tcW w:w="59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szCs w:val="24"/>
              </w:rPr>
            </w:pPr>
            <w:r>
              <w:rPr>
                <w:rFonts w:hint="eastAsia" w:ascii="宋体" w:hAnsi="宋体" w:cs="宋体"/>
                <w:color w:val="000000"/>
                <w:kern w:val="0"/>
                <w:sz w:val="24"/>
                <w:szCs w:val="24"/>
                <w:lang w:val="en-US" w:eastAsia="zh-CN"/>
              </w:rPr>
              <w:t>3</w:t>
            </w:r>
            <w:r>
              <w:rPr>
                <w:rFonts w:hint="eastAsia" w:ascii="宋体" w:hAnsi="宋体" w:eastAsia="宋体" w:cs="宋体"/>
                <w:color w:val="000000"/>
                <w:kern w:val="0"/>
                <w:sz w:val="24"/>
                <w:szCs w:val="24"/>
              </w:rPr>
              <w:t>.</w:t>
            </w:r>
            <w:r>
              <w:rPr>
                <w:rFonts w:hint="eastAsia" w:ascii="宋体" w:hAnsi="宋体" w:cs="宋体"/>
                <w:color w:val="000000"/>
                <w:kern w:val="0"/>
                <w:sz w:val="24"/>
                <w:szCs w:val="24"/>
                <w:lang w:val="en-US" w:eastAsia="zh-CN"/>
              </w:rPr>
              <w:t>2</w:t>
            </w:r>
            <w:r>
              <w:rPr>
                <w:rFonts w:hint="eastAsia" w:ascii="宋体" w:hAnsi="宋体" w:eastAsia="宋体" w:cs="宋体"/>
                <w:color w:val="000000"/>
                <w:kern w:val="0"/>
                <w:sz w:val="24"/>
                <w:szCs w:val="24"/>
              </w:rPr>
              <w:t>.4成绩查询：支持对考试成绩、考前练习进行成绩查询。可以试卷模式/单题模式查看合格/不合格的考试试卷的得分情况，可查看考前练习试题交卷次数和答卷预览。</w:t>
            </w:r>
          </w:p>
        </w:tc>
      </w:tr>
    </w:tbl>
    <w:p>
      <w:pPr>
        <w:pStyle w:val="35"/>
        <w:spacing w:line="480" w:lineRule="exact"/>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eastAsia="zh-CN"/>
        </w:rPr>
        <w:t>备注：</w:t>
      </w:r>
    </w:p>
    <w:p>
      <w:pPr>
        <w:spacing w:line="46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2</w:t>
      </w:r>
      <w:r>
        <w:rPr>
          <w:rFonts w:hint="eastAsia" w:ascii="宋体" w:hAnsi="宋体" w:eastAsia="宋体" w:cs="宋体"/>
          <w:b w:val="0"/>
          <w:bCs w:val="0"/>
          <w:color w:val="000000"/>
          <w:sz w:val="24"/>
          <w:szCs w:val="24"/>
          <w:lang w:val="en-US" w:eastAsia="zh-CN"/>
        </w:rPr>
        <w:t>年</w:t>
      </w:r>
    </w:p>
    <w:p>
      <w:pPr>
        <w:spacing w:line="460" w:lineRule="exact"/>
        <w:jc w:val="both"/>
        <w:rPr>
          <w:rFonts w:hint="eastAsia" w:ascii="宋体" w:hAnsi="宋体" w:eastAsia="宋体" w:cs="宋体"/>
          <w:b/>
          <w:color w:val="000000"/>
          <w:sz w:val="24"/>
          <w:szCs w:val="24"/>
        </w:rPr>
      </w:pPr>
    </w:p>
    <w:p>
      <w:pPr>
        <w:spacing w:line="46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（二）</w:t>
      </w:r>
      <w:r>
        <w:rPr>
          <w:rFonts w:hint="eastAsia" w:ascii="宋体" w:hAnsi="宋体" w:eastAsia="宋体" w:cs="宋体"/>
          <w:b/>
          <w:color w:val="000000"/>
          <w:sz w:val="24"/>
          <w:szCs w:val="24"/>
          <w:lang w:val="en-US" w:eastAsia="zh-CN"/>
        </w:rPr>
        <w:t>评分</w:t>
      </w:r>
      <w:r>
        <w:rPr>
          <w:rFonts w:hint="eastAsia" w:ascii="宋体" w:hAnsi="宋体" w:eastAsia="宋体" w:cs="宋体"/>
          <w:b/>
          <w:color w:val="000000"/>
          <w:sz w:val="24"/>
          <w:szCs w:val="24"/>
        </w:rPr>
        <w:t>标准</w:t>
      </w:r>
    </w:p>
    <w:p>
      <w:pPr>
        <w:spacing w:line="360" w:lineRule="exact"/>
        <w:rPr>
          <w:rFonts w:hint="eastAsia" w:ascii="宋体" w:hAnsi="宋体" w:eastAsia="宋体" w:cs="宋体"/>
          <w:color w:val="000000"/>
          <w:sz w:val="24"/>
          <w:szCs w:val="24"/>
        </w:rPr>
      </w:pPr>
    </w:p>
    <w:tbl>
      <w:tblPr>
        <w:tblStyle w:val="20"/>
        <w:tblW w:w="9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8"/>
        <w:gridCol w:w="1125"/>
        <w:gridCol w:w="1050"/>
        <w:gridCol w:w="6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9" w:hRule="atLeast"/>
          <w:jc w:val="center"/>
        </w:trPr>
        <w:tc>
          <w:tcPr>
            <w:tcW w:w="1793" w:type="dxa"/>
            <w:gridSpan w:val="2"/>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评审项目</w:t>
            </w:r>
          </w:p>
        </w:tc>
        <w:tc>
          <w:tcPr>
            <w:tcW w:w="1050" w:type="dxa"/>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分值</w:t>
            </w:r>
          </w:p>
        </w:tc>
        <w:tc>
          <w:tcPr>
            <w:tcW w:w="6742" w:type="dxa"/>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668" w:type="dxa"/>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价格评审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30分</w:t>
            </w:r>
            <w:r>
              <w:rPr>
                <w:rFonts w:hint="eastAsia" w:ascii="宋体" w:hAnsi="宋体" w:eastAsia="宋体" w:cs="宋体"/>
                <w:b w:val="0"/>
                <w:bCs/>
                <w:color w:val="000000"/>
                <w:sz w:val="24"/>
                <w:szCs w:val="24"/>
                <w:lang w:eastAsia="zh-CN"/>
              </w:rPr>
              <w:t>）</w:t>
            </w:r>
          </w:p>
        </w:tc>
        <w:tc>
          <w:tcPr>
            <w:tcW w:w="1125" w:type="dxa"/>
            <w:noWrap w:val="0"/>
            <w:vAlign w:val="center"/>
          </w:tcPr>
          <w:p>
            <w:pPr>
              <w:widowControl/>
              <w:tabs>
                <w:tab w:val="left" w:pos="297"/>
              </w:tabs>
              <w:spacing w:line="380" w:lineRule="exact"/>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价格评分</w:t>
            </w:r>
          </w:p>
        </w:tc>
        <w:tc>
          <w:tcPr>
            <w:tcW w:w="1050" w:type="dxa"/>
            <w:noWrap w:val="0"/>
            <w:vAlign w:val="center"/>
          </w:tcPr>
          <w:p>
            <w:pPr>
              <w:spacing w:line="380" w:lineRule="exact"/>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30</w:t>
            </w:r>
          </w:p>
        </w:tc>
        <w:tc>
          <w:tcPr>
            <w:tcW w:w="6742" w:type="dxa"/>
            <w:noWrap w:val="0"/>
            <w:vAlign w:val="center"/>
          </w:tcPr>
          <w:p>
            <w:pPr>
              <w:jc w:val="left"/>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eastAsia="zh-CN"/>
              </w:rPr>
              <w:t>招标</w:t>
            </w:r>
            <w:r>
              <w:rPr>
                <w:rFonts w:hint="eastAsia" w:ascii="宋体" w:hAnsi="宋体" w:eastAsia="宋体" w:cs="宋体"/>
                <w:b w:val="0"/>
                <w:bCs/>
                <w:color w:val="000000"/>
                <w:kern w:val="0"/>
                <w:sz w:val="24"/>
                <w:szCs w:val="24"/>
              </w:rPr>
              <w:t>小组只对资格和符合性检查合格的响应文件进行价格评议，报价分采用低价优先法计算，即满足</w:t>
            </w:r>
            <w:r>
              <w:rPr>
                <w:rFonts w:hint="eastAsia" w:ascii="宋体" w:hAnsi="宋体" w:eastAsia="宋体" w:cs="宋体"/>
                <w:b w:val="0"/>
                <w:bCs/>
                <w:color w:val="000000"/>
                <w:kern w:val="0"/>
                <w:sz w:val="24"/>
                <w:szCs w:val="24"/>
                <w:lang w:eastAsia="zh-CN"/>
              </w:rPr>
              <w:t>招标</w:t>
            </w:r>
            <w:r>
              <w:rPr>
                <w:rFonts w:hint="eastAsia" w:ascii="宋体" w:hAnsi="宋体" w:eastAsia="宋体" w:cs="宋体"/>
                <w:b w:val="0"/>
                <w:bCs/>
                <w:color w:val="000000"/>
                <w:kern w:val="0"/>
                <w:sz w:val="24"/>
                <w:szCs w:val="24"/>
              </w:rPr>
              <w:t>文件要求且最后报价最低为评审基准价，其价格分为满分。其他供应商的价格分按照下列公式计算：</w:t>
            </w:r>
            <w:r>
              <w:rPr>
                <w:rFonts w:hint="eastAsia" w:ascii="宋体" w:hAnsi="宋体" w:eastAsia="宋体" w:cs="宋体"/>
                <w:b w:val="0"/>
                <w:bCs/>
                <w:color w:val="000000"/>
                <w:kern w:val="0"/>
                <w:sz w:val="24"/>
                <w:szCs w:val="24"/>
                <w:lang w:eastAsia="zh-CN"/>
              </w:rPr>
              <w:t>招标</w:t>
            </w:r>
            <w:r>
              <w:rPr>
                <w:rFonts w:hint="eastAsia" w:ascii="宋体" w:hAnsi="宋体" w:eastAsia="宋体" w:cs="宋体"/>
                <w:b w:val="0"/>
                <w:bCs/>
                <w:color w:val="000000"/>
                <w:kern w:val="0"/>
                <w:sz w:val="24"/>
                <w:szCs w:val="24"/>
              </w:rPr>
              <w:t>报价得分=(评审基准价／投标报价)×30。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668" w:type="dxa"/>
            <w:vMerge w:val="restart"/>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技术评审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4</w:t>
            </w:r>
            <w:r>
              <w:rPr>
                <w:rFonts w:hint="eastAsia" w:ascii="宋体" w:hAnsi="宋体" w:eastAsia="宋体" w:cs="宋体"/>
                <w:b w:val="0"/>
                <w:bCs/>
                <w:color w:val="000000"/>
                <w:sz w:val="24"/>
                <w:szCs w:val="24"/>
                <w:lang w:val="en-US" w:eastAsia="zh-CN"/>
              </w:rPr>
              <w:t>6</w:t>
            </w:r>
            <w:r>
              <w:rPr>
                <w:rFonts w:hint="eastAsia" w:ascii="宋体" w:hAnsi="宋体" w:eastAsia="宋体" w:cs="宋体"/>
                <w:b w:val="0"/>
                <w:bCs/>
                <w:color w:val="000000"/>
                <w:sz w:val="24"/>
                <w:szCs w:val="24"/>
              </w:rPr>
              <w:t>分</w:t>
            </w:r>
            <w:r>
              <w:rPr>
                <w:rFonts w:hint="eastAsia" w:ascii="宋体" w:hAnsi="宋体" w:eastAsia="宋体" w:cs="宋体"/>
                <w:b w:val="0"/>
                <w:bCs/>
                <w:color w:val="000000"/>
                <w:sz w:val="24"/>
                <w:szCs w:val="24"/>
                <w:lang w:eastAsia="zh-CN"/>
              </w:rPr>
              <w:t>）</w:t>
            </w:r>
          </w:p>
        </w:tc>
        <w:tc>
          <w:tcPr>
            <w:tcW w:w="1125" w:type="dxa"/>
            <w:noWrap w:val="0"/>
            <w:vAlign w:val="center"/>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rPr>
              <w:t>技术</w:t>
            </w:r>
            <w:r>
              <w:rPr>
                <w:rFonts w:hint="eastAsia" w:ascii="宋体" w:hAnsi="宋体" w:eastAsia="宋体" w:cs="宋体"/>
                <w:b w:val="0"/>
                <w:bCs/>
                <w:kern w:val="0"/>
                <w:sz w:val="24"/>
                <w:szCs w:val="24"/>
                <w:lang w:val="en-US" w:eastAsia="zh-CN"/>
              </w:rPr>
              <w:t>参数</w:t>
            </w:r>
          </w:p>
          <w:p>
            <w:pPr>
              <w:widowControl/>
              <w:jc w:val="center"/>
              <w:rPr>
                <w:rFonts w:hint="eastAsia" w:ascii="宋体" w:hAnsi="宋体" w:eastAsia="宋体" w:cs="宋体"/>
                <w:b w:val="0"/>
                <w:bCs/>
                <w:kern w:val="0"/>
                <w:sz w:val="24"/>
                <w:szCs w:val="24"/>
              </w:rPr>
            </w:pPr>
          </w:p>
        </w:tc>
        <w:tc>
          <w:tcPr>
            <w:tcW w:w="1050" w:type="dxa"/>
            <w:noWrap w:val="0"/>
            <w:vAlign w:val="center"/>
          </w:tcPr>
          <w:p>
            <w:pPr>
              <w:widowControl/>
              <w:jc w:val="center"/>
              <w:rPr>
                <w:rFonts w:hint="eastAsia" w:ascii="宋体" w:hAnsi="宋体" w:eastAsia="宋体" w:cs="宋体"/>
                <w:b w:val="0"/>
                <w:bCs/>
                <w:kern w:val="0"/>
                <w:sz w:val="24"/>
                <w:szCs w:val="24"/>
                <w:lang w:val="en-US" w:eastAsia="zh-CN"/>
              </w:rPr>
            </w:pPr>
            <w:r>
              <w:rPr>
                <w:rFonts w:hint="eastAsia" w:ascii="宋体" w:hAnsi="宋体" w:eastAsia="宋体" w:cs="宋体"/>
                <w:b w:val="0"/>
                <w:bCs/>
                <w:kern w:val="0"/>
                <w:sz w:val="24"/>
                <w:szCs w:val="24"/>
                <w:lang w:val="en-US" w:eastAsia="zh-CN"/>
              </w:rPr>
              <w:t>3</w:t>
            </w:r>
            <w:r>
              <w:rPr>
                <w:rFonts w:hint="eastAsia" w:ascii="宋体" w:hAnsi="宋体" w:cs="宋体"/>
                <w:b w:val="0"/>
                <w:bCs/>
                <w:kern w:val="0"/>
                <w:sz w:val="24"/>
                <w:szCs w:val="24"/>
                <w:lang w:val="en-US" w:eastAsia="zh-CN"/>
              </w:rPr>
              <w:t>7</w:t>
            </w:r>
          </w:p>
        </w:tc>
        <w:tc>
          <w:tcPr>
            <w:tcW w:w="6742" w:type="dxa"/>
            <w:noWrap w:val="0"/>
            <w:vAlign w:val="center"/>
          </w:tcPr>
          <w:p>
            <w:pPr>
              <w:spacing w:line="240" w:lineRule="atLeast"/>
              <w:rPr>
                <w:rFonts w:hint="eastAsia" w:ascii="宋体" w:hAnsi="宋体" w:eastAsia="宋体" w:cs="宋体"/>
                <w:b w:val="0"/>
                <w:bCs/>
                <w:sz w:val="24"/>
                <w:szCs w:val="24"/>
              </w:rPr>
            </w:pPr>
            <w:r>
              <w:rPr>
                <w:rFonts w:hint="eastAsia" w:ascii="宋体" w:hAnsi="宋体" w:eastAsia="宋体" w:cs="宋体"/>
                <w:b w:val="0"/>
                <w:bCs/>
                <w:sz w:val="24"/>
                <w:szCs w:val="24"/>
              </w:rPr>
              <w:t>完全符合</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文件要求得</w:t>
            </w:r>
            <w:r>
              <w:rPr>
                <w:rFonts w:hint="eastAsia" w:ascii="宋体" w:hAnsi="宋体" w:eastAsia="宋体" w:cs="宋体"/>
                <w:b w:val="0"/>
                <w:bCs/>
                <w:sz w:val="24"/>
                <w:szCs w:val="24"/>
                <w:lang w:val="en-US" w:eastAsia="zh-CN"/>
              </w:rPr>
              <w:t>3</w:t>
            </w:r>
            <w:r>
              <w:rPr>
                <w:rFonts w:hint="eastAsia" w:ascii="宋体" w:hAnsi="宋体" w:cs="宋体"/>
                <w:b w:val="0"/>
                <w:bCs/>
                <w:sz w:val="24"/>
                <w:szCs w:val="24"/>
                <w:lang w:val="en-US" w:eastAsia="zh-CN"/>
              </w:rPr>
              <w:t>7</w:t>
            </w:r>
            <w:r>
              <w:rPr>
                <w:rFonts w:hint="eastAsia" w:ascii="宋体" w:hAnsi="宋体" w:eastAsia="宋体" w:cs="宋体"/>
                <w:b w:val="0"/>
                <w:bCs/>
                <w:sz w:val="24"/>
                <w:szCs w:val="24"/>
              </w:rPr>
              <w:t>分，带“▲”项参数一共</w:t>
            </w:r>
            <w:r>
              <w:rPr>
                <w:rFonts w:hint="eastAsia" w:ascii="宋体" w:hAnsi="宋体" w:eastAsia="宋体" w:cs="宋体"/>
                <w:b w:val="0"/>
                <w:bCs/>
                <w:sz w:val="24"/>
                <w:szCs w:val="24"/>
                <w:lang w:val="en-US" w:eastAsia="zh-CN"/>
              </w:rPr>
              <w:t>8</w:t>
            </w:r>
            <w:r>
              <w:rPr>
                <w:rFonts w:hint="eastAsia" w:ascii="宋体" w:hAnsi="宋体" w:eastAsia="宋体" w:cs="宋体"/>
                <w:b w:val="0"/>
                <w:bCs/>
                <w:sz w:val="24"/>
                <w:szCs w:val="24"/>
              </w:rPr>
              <w:t>条，需提供系统截图，截图缺少或不完整，每少一条扣</w:t>
            </w:r>
            <w:r>
              <w:rPr>
                <w:rFonts w:hint="eastAsia" w:ascii="宋体" w:hAnsi="宋体" w:cs="宋体"/>
                <w:b w:val="0"/>
                <w:bCs/>
                <w:sz w:val="24"/>
                <w:szCs w:val="24"/>
                <w:lang w:val="en-US" w:eastAsia="zh-CN"/>
              </w:rPr>
              <w:t>3</w:t>
            </w:r>
            <w:r>
              <w:rPr>
                <w:rFonts w:hint="eastAsia" w:ascii="宋体" w:hAnsi="宋体" w:eastAsia="宋体" w:cs="宋体"/>
                <w:b w:val="0"/>
                <w:bCs/>
                <w:sz w:val="24"/>
                <w:szCs w:val="24"/>
              </w:rPr>
              <w:t>分，最多扣</w:t>
            </w: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4</w:t>
            </w:r>
            <w:r>
              <w:rPr>
                <w:rFonts w:hint="eastAsia" w:ascii="宋体" w:hAnsi="宋体" w:eastAsia="宋体" w:cs="宋体"/>
                <w:b w:val="0"/>
                <w:bCs/>
                <w:sz w:val="24"/>
                <w:szCs w:val="24"/>
              </w:rPr>
              <w:t>分；非“▲”数量一共</w:t>
            </w:r>
            <w:r>
              <w:rPr>
                <w:rFonts w:hint="eastAsia" w:ascii="宋体" w:hAnsi="宋体" w:cs="宋体"/>
                <w:b w:val="0"/>
                <w:bCs/>
                <w:sz w:val="24"/>
                <w:szCs w:val="24"/>
                <w:lang w:val="en-US" w:eastAsia="zh-CN"/>
              </w:rPr>
              <w:t>26</w:t>
            </w:r>
            <w:r>
              <w:rPr>
                <w:rFonts w:hint="eastAsia" w:ascii="宋体" w:hAnsi="宋体" w:eastAsia="宋体" w:cs="宋体"/>
                <w:b w:val="0"/>
                <w:bCs/>
                <w:sz w:val="24"/>
                <w:szCs w:val="24"/>
              </w:rPr>
              <w:t>条，每少一条扣0.</w:t>
            </w:r>
            <w:r>
              <w:rPr>
                <w:rFonts w:hint="eastAsia" w:ascii="宋体" w:hAnsi="宋体" w:cs="宋体"/>
                <w:b w:val="0"/>
                <w:bCs/>
                <w:sz w:val="24"/>
                <w:szCs w:val="24"/>
                <w:lang w:val="en-US" w:eastAsia="zh-CN"/>
              </w:rPr>
              <w:t>5</w:t>
            </w:r>
            <w:r>
              <w:rPr>
                <w:rFonts w:hint="eastAsia" w:ascii="宋体" w:hAnsi="宋体" w:eastAsia="宋体" w:cs="宋体"/>
                <w:b w:val="0"/>
                <w:bCs/>
                <w:sz w:val="24"/>
                <w:szCs w:val="24"/>
              </w:rPr>
              <w:t>分，最多扣</w:t>
            </w:r>
            <w:r>
              <w:rPr>
                <w:rFonts w:hint="eastAsia" w:ascii="宋体" w:hAnsi="宋体" w:eastAsia="宋体" w:cs="宋体"/>
                <w:b w:val="0"/>
                <w:bCs/>
                <w:sz w:val="24"/>
                <w:szCs w:val="24"/>
                <w:lang w:val="en-US" w:eastAsia="zh-CN"/>
              </w:rPr>
              <w:t>1</w:t>
            </w:r>
            <w:r>
              <w:rPr>
                <w:rFonts w:hint="eastAsia" w:ascii="宋体" w:hAnsi="宋体" w:cs="宋体"/>
                <w:b w:val="0"/>
                <w:bCs/>
                <w:sz w:val="24"/>
                <w:szCs w:val="24"/>
                <w:lang w:val="en-US" w:eastAsia="zh-CN"/>
              </w:rPr>
              <w:t>3</w:t>
            </w:r>
            <w:r>
              <w:rPr>
                <w:rFonts w:hint="eastAsia" w:ascii="宋体" w:hAnsi="宋体" w:eastAsia="宋体" w:cs="宋体"/>
                <w:b w:val="0"/>
                <w:bCs/>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91" w:hRule="atLeast"/>
          <w:jc w:val="center"/>
        </w:trPr>
        <w:tc>
          <w:tcPr>
            <w:tcW w:w="668" w:type="dxa"/>
            <w:vMerge w:val="continue"/>
            <w:noWrap w:val="0"/>
            <w:vAlign w:val="center"/>
          </w:tcPr>
          <w:p>
            <w:pPr>
              <w:spacing w:line="320" w:lineRule="exact"/>
              <w:jc w:val="center"/>
              <w:rPr>
                <w:rFonts w:hint="eastAsia" w:ascii="宋体" w:hAnsi="宋体" w:eastAsia="宋体" w:cs="宋体"/>
                <w:b w:val="0"/>
                <w:bCs/>
                <w:color w:val="000000"/>
                <w:sz w:val="24"/>
                <w:szCs w:val="24"/>
              </w:rPr>
            </w:pPr>
          </w:p>
        </w:tc>
        <w:tc>
          <w:tcPr>
            <w:tcW w:w="1125" w:type="dxa"/>
            <w:noWrap w:val="0"/>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实施方案</w:t>
            </w:r>
          </w:p>
        </w:tc>
        <w:tc>
          <w:tcPr>
            <w:tcW w:w="1050" w:type="dxa"/>
            <w:noWrap w:val="0"/>
            <w:vAlign w:val="center"/>
          </w:tcPr>
          <w:p>
            <w:pPr>
              <w:widowControl/>
              <w:jc w:val="center"/>
              <w:rPr>
                <w:rFonts w:hint="eastAsia" w:ascii="宋体" w:hAnsi="宋体" w:eastAsia="宋体" w:cs="宋体"/>
                <w:b w:val="0"/>
                <w:bCs/>
                <w:kern w:val="0"/>
                <w:sz w:val="24"/>
                <w:szCs w:val="24"/>
                <w:lang w:val="en-US" w:eastAsia="zh-CN"/>
              </w:rPr>
            </w:pPr>
            <w:r>
              <w:rPr>
                <w:rFonts w:hint="eastAsia" w:ascii="宋体" w:hAnsi="宋体" w:cs="宋体"/>
                <w:b w:val="0"/>
                <w:bCs/>
                <w:kern w:val="0"/>
                <w:sz w:val="24"/>
                <w:szCs w:val="24"/>
                <w:lang w:val="en-US" w:eastAsia="zh-CN"/>
              </w:rPr>
              <w:t>9</w:t>
            </w:r>
          </w:p>
        </w:tc>
        <w:tc>
          <w:tcPr>
            <w:tcW w:w="6742" w:type="dxa"/>
            <w:noWrap w:val="0"/>
            <w:vAlign w:val="top"/>
          </w:tcPr>
          <w:p>
            <w:pPr>
              <w:widowControl/>
              <w:jc w:val="left"/>
              <w:rPr>
                <w:rFonts w:hint="eastAsia" w:ascii="宋体" w:hAnsi="宋体" w:eastAsia="宋体" w:cs="宋体"/>
                <w:b w:val="0"/>
                <w:bCs/>
                <w:sz w:val="24"/>
                <w:szCs w:val="24"/>
              </w:rPr>
            </w:pPr>
            <w:r>
              <w:rPr>
                <w:rFonts w:hint="eastAsia" w:ascii="宋体" w:hAnsi="宋体" w:eastAsia="宋体" w:cs="宋体"/>
                <w:b w:val="0"/>
                <w:bCs/>
                <w:kern w:val="2"/>
                <w:sz w:val="24"/>
                <w:szCs w:val="24"/>
                <w:lang w:val="en-US" w:eastAsia="zh-CN" w:bidi="ar-SA"/>
              </w:rPr>
              <w:t>对供应商的项目实施总体方案进行评审，方案至少包含需要的环境、完善可行的实施计划、风险预防及控制措施、突发事件处置方案。方案完整、合理、针对性强的得</w:t>
            </w:r>
            <w:r>
              <w:rPr>
                <w:rFonts w:hint="eastAsia" w:ascii="宋体" w:hAnsi="宋体" w:cs="宋体"/>
                <w:b w:val="0"/>
                <w:bCs/>
                <w:kern w:val="2"/>
                <w:sz w:val="24"/>
                <w:szCs w:val="24"/>
                <w:lang w:val="en-US" w:eastAsia="zh-CN" w:bidi="ar-SA"/>
              </w:rPr>
              <w:t>9</w:t>
            </w:r>
            <w:r>
              <w:rPr>
                <w:rFonts w:hint="eastAsia" w:ascii="宋体" w:hAnsi="宋体" w:eastAsia="宋体" w:cs="宋体"/>
                <w:b w:val="0"/>
                <w:bCs/>
                <w:kern w:val="2"/>
                <w:sz w:val="24"/>
                <w:szCs w:val="24"/>
                <w:lang w:val="en-US" w:eastAsia="zh-CN" w:bidi="ar-SA"/>
              </w:rPr>
              <w:t>分，方案基本合理</w:t>
            </w:r>
            <w:r>
              <w:rPr>
                <w:rFonts w:hint="eastAsia" w:ascii="宋体" w:hAnsi="宋体" w:cs="宋体"/>
                <w:b w:val="0"/>
                <w:bCs/>
                <w:kern w:val="2"/>
                <w:sz w:val="24"/>
                <w:szCs w:val="24"/>
                <w:lang w:val="en-US" w:eastAsia="zh-CN" w:bidi="ar-SA"/>
              </w:rPr>
              <w:t>6</w:t>
            </w:r>
            <w:r>
              <w:rPr>
                <w:rFonts w:hint="eastAsia" w:ascii="宋体" w:hAnsi="宋体" w:eastAsia="宋体" w:cs="宋体"/>
                <w:b w:val="0"/>
                <w:bCs/>
                <w:kern w:val="2"/>
                <w:sz w:val="24"/>
                <w:szCs w:val="24"/>
                <w:lang w:val="en-US" w:eastAsia="zh-CN" w:bidi="ar-SA"/>
              </w:rPr>
              <w:t>分，一般合理</w:t>
            </w:r>
            <w:r>
              <w:rPr>
                <w:rFonts w:hint="eastAsia" w:ascii="宋体" w:hAnsi="宋体" w:cs="宋体"/>
                <w:b w:val="0"/>
                <w:bCs/>
                <w:kern w:val="2"/>
                <w:sz w:val="24"/>
                <w:szCs w:val="24"/>
                <w:lang w:val="en-US" w:eastAsia="zh-CN" w:bidi="ar-SA"/>
              </w:rPr>
              <w:t>2</w:t>
            </w:r>
            <w:r>
              <w:rPr>
                <w:rFonts w:hint="eastAsia" w:ascii="宋体" w:hAnsi="宋体" w:eastAsia="宋体" w:cs="宋体"/>
                <w:b w:val="0"/>
                <w:bCs/>
                <w:kern w:val="2"/>
                <w:sz w:val="24"/>
                <w:szCs w:val="24"/>
                <w:lang w:val="en-US" w:eastAsia="zh-CN" w:bidi="ar-SA"/>
              </w:rPr>
              <w:t>分,方案缺乏针对性或有重大漏洞0分。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54" w:hRule="atLeast"/>
          <w:jc w:val="center"/>
        </w:trPr>
        <w:tc>
          <w:tcPr>
            <w:tcW w:w="668" w:type="dxa"/>
            <w:vMerge w:val="restart"/>
            <w:noWrap w:val="0"/>
            <w:vAlign w:val="center"/>
          </w:tcPr>
          <w:p>
            <w:pPr>
              <w:spacing w:line="320" w:lineRule="exact"/>
              <w:jc w:val="center"/>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商务评审</w:t>
            </w:r>
            <w:r>
              <w:rPr>
                <w:rFonts w:hint="eastAsia" w:ascii="宋体" w:hAnsi="宋体" w:eastAsia="宋体" w:cs="宋体"/>
                <w:b w:val="0"/>
                <w:bCs/>
                <w:color w:val="000000"/>
                <w:sz w:val="24"/>
                <w:szCs w:val="24"/>
                <w:lang w:eastAsia="zh-CN"/>
              </w:rPr>
              <w:t>（</w:t>
            </w:r>
            <w:r>
              <w:rPr>
                <w:rFonts w:hint="eastAsia" w:ascii="宋体" w:hAnsi="宋体" w:eastAsia="宋体" w:cs="宋体"/>
                <w:b w:val="0"/>
                <w:bCs/>
                <w:color w:val="000000"/>
                <w:sz w:val="24"/>
                <w:szCs w:val="24"/>
              </w:rPr>
              <w:t>2</w:t>
            </w:r>
            <w:r>
              <w:rPr>
                <w:rFonts w:hint="eastAsia" w:ascii="宋体" w:hAnsi="宋体" w:eastAsia="宋体" w:cs="宋体"/>
                <w:b w:val="0"/>
                <w:bCs/>
                <w:color w:val="000000"/>
                <w:sz w:val="24"/>
                <w:szCs w:val="24"/>
                <w:lang w:val="en-US" w:eastAsia="zh-CN"/>
              </w:rPr>
              <w:t>4</w:t>
            </w:r>
            <w:r>
              <w:rPr>
                <w:rFonts w:hint="eastAsia" w:ascii="宋体" w:hAnsi="宋体" w:eastAsia="宋体" w:cs="宋体"/>
                <w:b w:val="0"/>
                <w:bCs/>
                <w:color w:val="000000"/>
                <w:sz w:val="24"/>
                <w:szCs w:val="24"/>
              </w:rPr>
              <w:t>分</w:t>
            </w:r>
            <w:r>
              <w:rPr>
                <w:rFonts w:hint="eastAsia" w:ascii="宋体" w:hAnsi="宋体" w:eastAsia="宋体" w:cs="宋体"/>
                <w:b w:val="0"/>
                <w:bCs/>
                <w:color w:val="000000"/>
                <w:sz w:val="24"/>
                <w:szCs w:val="24"/>
                <w:lang w:eastAsia="zh-CN"/>
              </w:rPr>
              <w:t>）</w:t>
            </w:r>
          </w:p>
        </w:tc>
        <w:tc>
          <w:tcPr>
            <w:tcW w:w="1125" w:type="dxa"/>
            <w:tcBorders>
              <w:bottom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rPr>
              <w:t>企业实力</w:t>
            </w:r>
          </w:p>
        </w:tc>
        <w:tc>
          <w:tcPr>
            <w:tcW w:w="1050" w:type="dxa"/>
            <w:tcBorders>
              <w:bottom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color w:val="auto"/>
                <w:kern w:val="0"/>
                <w:sz w:val="24"/>
                <w:szCs w:val="24"/>
                <w:highlight w:val="none"/>
                <w:lang w:val="en-US" w:eastAsia="zh-CN"/>
              </w:rPr>
              <w:t>12</w:t>
            </w:r>
          </w:p>
        </w:tc>
        <w:tc>
          <w:tcPr>
            <w:tcW w:w="6742" w:type="dxa"/>
            <w:tcBorders>
              <w:bottom w:val="single" w:color="auto" w:sz="4" w:space="0"/>
            </w:tcBorders>
            <w:noWrap w:val="0"/>
            <w:vAlign w:val="center"/>
          </w:tcPr>
          <w:p>
            <w:pPr>
              <w:numPr>
                <w:ilvl w:val="0"/>
                <w:numId w:val="2"/>
              </w:numPr>
              <w:adjustRightInd w:val="0"/>
              <w:snapToGrid w:val="0"/>
              <w:spacing w:line="360" w:lineRule="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供应商</w:t>
            </w:r>
            <w:r>
              <w:rPr>
                <w:rFonts w:hint="eastAsia" w:ascii="宋体" w:hAnsi="宋体" w:cs="宋体"/>
                <w:b w:val="0"/>
                <w:bCs/>
                <w:color w:val="auto"/>
                <w:sz w:val="24"/>
                <w:szCs w:val="24"/>
                <w:highlight w:val="none"/>
                <w:lang w:val="en-US" w:eastAsia="zh-CN"/>
              </w:rPr>
              <w:t>提供本项目产品</w:t>
            </w:r>
            <w:r>
              <w:rPr>
                <w:rFonts w:hint="eastAsia" w:ascii="宋体" w:hAnsi="宋体" w:eastAsia="宋体" w:cs="宋体"/>
                <w:b w:val="0"/>
                <w:bCs/>
                <w:color w:val="auto"/>
                <w:sz w:val="24"/>
                <w:szCs w:val="24"/>
                <w:highlight w:val="none"/>
              </w:rPr>
              <w:t>代码安全测试报告</w:t>
            </w:r>
            <w:r>
              <w:rPr>
                <w:rFonts w:hint="eastAsia" w:ascii="宋体" w:hAnsi="宋体" w:cs="宋体"/>
                <w:b w:val="0"/>
                <w:bCs/>
                <w:color w:val="auto"/>
                <w:sz w:val="24"/>
                <w:szCs w:val="24"/>
                <w:highlight w:val="none"/>
                <w:lang w:val="en-US" w:eastAsia="zh-CN"/>
              </w:rPr>
              <w:t>和漏洞测试报告，</w:t>
            </w:r>
            <w:r>
              <w:rPr>
                <w:rFonts w:hint="eastAsia" w:ascii="宋体" w:hAnsi="宋体" w:eastAsia="宋体" w:cs="宋体"/>
                <w:b w:val="0"/>
                <w:bCs/>
                <w:color w:val="auto"/>
                <w:sz w:val="24"/>
                <w:szCs w:val="24"/>
                <w:highlight w:val="none"/>
              </w:rPr>
              <w:t>每</w:t>
            </w:r>
            <w:r>
              <w:rPr>
                <w:rFonts w:hint="eastAsia" w:ascii="宋体" w:hAnsi="宋体" w:cs="宋体"/>
                <w:b w:val="0"/>
                <w:bCs/>
                <w:color w:val="auto"/>
                <w:sz w:val="24"/>
                <w:szCs w:val="24"/>
                <w:highlight w:val="none"/>
                <w:lang w:val="en-US" w:eastAsia="zh-CN"/>
              </w:rPr>
              <w:t>个报告</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分，共</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分，不提供不得分；</w:t>
            </w:r>
          </w:p>
          <w:p>
            <w:pPr>
              <w:pStyle w:val="2"/>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2、供应商具有智能化系统工程师、软件工程师、大数据分析师高级职称证书，每证得2分，共6分，不提供不得分；</w:t>
            </w:r>
          </w:p>
          <w:p>
            <w:pPr>
              <w:adjustRightInd w:val="0"/>
              <w:snapToGrid w:val="0"/>
              <w:spacing w:line="360" w:lineRule="auto"/>
              <w:rPr>
                <w:rFonts w:hint="eastAsia"/>
                <w:b w:val="0"/>
                <w:bCs/>
                <w:highlight w:val="none"/>
              </w:rPr>
            </w:pPr>
            <w:r>
              <w:rPr>
                <w:rFonts w:hint="eastAsia" w:ascii="宋体" w:hAnsi="宋体" w:eastAsia="宋体" w:cs="宋体"/>
                <w:b w:val="0"/>
                <w:bCs/>
                <w:color w:val="auto"/>
                <w:sz w:val="24"/>
                <w:szCs w:val="24"/>
                <w:highlight w:val="none"/>
              </w:rPr>
              <w:t>3、供应商</w:t>
            </w:r>
            <w:r>
              <w:rPr>
                <w:rFonts w:hint="eastAsia" w:ascii="宋体" w:hAnsi="宋体" w:cs="宋体"/>
                <w:b w:val="0"/>
                <w:bCs/>
                <w:color w:val="auto"/>
                <w:sz w:val="24"/>
                <w:szCs w:val="24"/>
                <w:highlight w:val="none"/>
                <w:lang w:val="en-US" w:eastAsia="zh-CN"/>
              </w:rPr>
              <w:t>提供本项目</w:t>
            </w:r>
            <w:r>
              <w:rPr>
                <w:rFonts w:hint="eastAsia" w:ascii="宋体" w:hAnsi="宋体" w:eastAsia="宋体" w:cs="宋体"/>
                <w:b w:val="0"/>
                <w:bCs/>
                <w:color w:val="auto"/>
                <w:sz w:val="24"/>
                <w:szCs w:val="24"/>
                <w:highlight w:val="none"/>
              </w:rPr>
              <w:t>产品软件著作权证书</w:t>
            </w:r>
            <w:r>
              <w:rPr>
                <w:rFonts w:hint="eastAsia" w:ascii="宋体" w:hAnsi="宋体" w:cs="宋体"/>
                <w:b w:val="0"/>
                <w:bCs/>
                <w:color w:val="auto"/>
                <w:sz w:val="24"/>
                <w:szCs w:val="24"/>
                <w:highlight w:val="none"/>
                <w:lang w:val="en-US" w:eastAsia="zh-CN"/>
              </w:rPr>
              <w:t>，</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2分，不提供不得分</w:t>
            </w:r>
            <w:r>
              <w:rPr>
                <w:rFonts w:hint="eastAsia" w:ascii="宋体" w:hAnsi="宋体" w:eastAsia="宋体" w:cs="宋体"/>
                <w:b w:val="0"/>
                <w:bCs/>
                <w:color w:val="auto"/>
                <w:sz w:val="24"/>
                <w:szCs w:val="24"/>
                <w:highlight w:val="none"/>
              </w:rPr>
              <w:t>。</w:t>
            </w:r>
          </w:p>
          <w:p>
            <w:pPr>
              <w:adjustRightInd w:val="0"/>
              <w:snapToGrid w:val="0"/>
              <w:spacing w:line="360" w:lineRule="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sz w:val="24"/>
                <w:szCs w:val="24"/>
                <w:highlight w:val="none"/>
              </w:rPr>
              <w:t>（以上提供证书复印件并加盖</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color w:val="auto"/>
                <w:sz w:val="24"/>
                <w:szCs w:val="24"/>
                <w:highlight w:val="none"/>
              </w:rPr>
              <w:t>公章）</w:t>
            </w:r>
            <w:r>
              <w:rPr>
                <w:rFonts w:hint="eastAsia" w:ascii="宋体" w:hAnsi="宋体" w:eastAsia="宋体" w:cs="宋体"/>
                <w:b w:val="0"/>
                <w:bCs/>
                <w:color w:val="auto"/>
                <w:sz w:val="24"/>
                <w:szCs w:val="24"/>
                <w:highlight w:val="non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7" w:hRule="atLeast"/>
          <w:jc w:val="center"/>
        </w:trPr>
        <w:tc>
          <w:tcPr>
            <w:tcW w:w="668" w:type="dxa"/>
            <w:vMerge w:val="continue"/>
            <w:noWrap w:val="0"/>
            <w:vAlign w:val="center"/>
          </w:tcPr>
          <w:p>
            <w:pPr>
              <w:spacing w:line="320" w:lineRule="exact"/>
              <w:jc w:val="center"/>
              <w:rPr>
                <w:rFonts w:hint="eastAsia" w:ascii="宋体" w:hAnsi="宋体" w:eastAsia="宋体" w:cs="宋体"/>
                <w:b w:val="0"/>
                <w:bCs/>
                <w:color w:val="000000"/>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rPr>
              <w:t>企业业绩</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lang w:val="en-US" w:eastAsia="zh-CN" w:bidi="ar-SA"/>
              </w:rPr>
            </w:pPr>
            <w:r>
              <w:rPr>
                <w:rFonts w:hint="eastAsia" w:ascii="宋体" w:hAnsi="宋体" w:eastAsia="宋体" w:cs="宋体"/>
                <w:b w:val="0"/>
                <w:bCs/>
                <w:kern w:val="0"/>
                <w:sz w:val="24"/>
                <w:szCs w:val="24"/>
                <w:lang w:val="en-US" w:eastAsia="zh-CN"/>
              </w:rPr>
              <w:t>10</w:t>
            </w:r>
          </w:p>
        </w:tc>
        <w:tc>
          <w:tcPr>
            <w:tcW w:w="674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供应商近</w:t>
            </w:r>
            <w:r>
              <w:rPr>
                <w:rFonts w:hint="eastAsia" w:ascii="宋体" w:hAnsi="宋体" w:cs="宋体"/>
                <w:b w:val="0"/>
                <w:bCs/>
                <w:sz w:val="24"/>
                <w:szCs w:val="24"/>
                <w:highlight w:val="none"/>
                <w:lang w:eastAsia="zh-CN"/>
              </w:rPr>
              <w:t>2</w:t>
            </w:r>
            <w:r>
              <w:rPr>
                <w:rFonts w:hint="eastAsia" w:ascii="宋体" w:hAnsi="宋体" w:eastAsia="宋体" w:cs="宋体"/>
                <w:b w:val="0"/>
                <w:bCs/>
                <w:sz w:val="24"/>
                <w:szCs w:val="24"/>
                <w:highlight w:val="none"/>
              </w:rPr>
              <w:t>年以来（201</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rPr>
              <w:t>年</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rPr>
              <w:t>月1日至今）具有类似项目建设业绩的，提供一个合同项目得</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rPr>
              <w:t>分，最多得</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rPr>
              <w:t>分。</w:t>
            </w:r>
          </w:p>
          <w:p>
            <w:pPr>
              <w:adjustRightInd w:val="0"/>
              <w:snapToGrid w:val="0"/>
              <w:spacing w:line="360" w:lineRule="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highlight w:val="none"/>
              </w:rPr>
              <w:t>（提供</w:t>
            </w:r>
            <w:r>
              <w:rPr>
                <w:rFonts w:hint="eastAsia" w:ascii="宋体" w:hAnsi="宋体" w:eastAsia="宋体" w:cs="宋体"/>
                <w:b w:val="0"/>
                <w:bCs/>
                <w:sz w:val="24"/>
                <w:szCs w:val="24"/>
                <w:highlight w:val="none"/>
                <w:lang w:val="hr-HR"/>
              </w:rPr>
              <w:t>合同或中标通知书</w:t>
            </w:r>
            <w:r>
              <w:rPr>
                <w:rFonts w:hint="eastAsia" w:ascii="宋体" w:hAnsi="宋体" w:eastAsia="宋体" w:cs="宋体"/>
                <w:b w:val="0"/>
                <w:bCs/>
                <w:sz w:val="24"/>
                <w:szCs w:val="24"/>
                <w:highlight w:val="none"/>
              </w:rPr>
              <w:t>复印件并加盖</w:t>
            </w:r>
            <w:r>
              <w:rPr>
                <w:rFonts w:hint="eastAsia" w:ascii="宋体" w:hAnsi="宋体" w:cs="宋体"/>
                <w:b w:val="0"/>
                <w:bCs/>
                <w:color w:val="auto"/>
                <w:sz w:val="24"/>
                <w:szCs w:val="24"/>
                <w:highlight w:val="none"/>
                <w:lang w:val="en-US" w:eastAsia="zh-CN"/>
              </w:rPr>
              <w:t>供应商</w:t>
            </w:r>
            <w:r>
              <w:rPr>
                <w:rFonts w:hint="eastAsia" w:ascii="宋体" w:hAnsi="宋体" w:eastAsia="宋体" w:cs="宋体"/>
                <w:b w:val="0"/>
                <w:bCs/>
                <w:sz w:val="24"/>
                <w:szCs w:val="24"/>
                <w:highlight w:val="none"/>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9" w:hRule="atLeast"/>
          <w:jc w:val="center"/>
        </w:trPr>
        <w:tc>
          <w:tcPr>
            <w:tcW w:w="668" w:type="dxa"/>
            <w:vMerge w:val="continue"/>
            <w:noWrap w:val="0"/>
            <w:vAlign w:val="center"/>
          </w:tcPr>
          <w:p>
            <w:pPr>
              <w:spacing w:line="320" w:lineRule="exact"/>
              <w:jc w:val="center"/>
              <w:rPr>
                <w:rFonts w:hint="eastAsia" w:ascii="宋体" w:hAnsi="宋体" w:eastAsia="宋体" w:cs="宋体"/>
                <w:b w:val="0"/>
                <w:bCs/>
                <w:color w:val="000000"/>
                <w:sz w:val="24"/>
                <w:szCs w:val="24"/>
              </w:rPr>
            </w:pPr>
          </w:p>
        </w:tc>
        <w:tc>
          <w:tcPr>
            <w:tcW w:w="11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val="0"/>
                <w:bCs/>
                <w:kern w:val="0"/>
                <w:sz w:val="24"/>
                <w:szCs w:val="24"/>
              </w:rPr>
            </w:pPr>
            <w:r>
              <w:rPr>
                <w:rFonts w:hint="eastAsia" w:ascii="宋体" w:hAnsi="宋体" w:eastAsia="宋体" w:cs="宋体"/>
                <w:b w:val="0"/>
                <w:bCs/>
                <w:kern w:val="0"/>
                <w:sz w:val="24"/>
                <w:szCs w:val="24"/>
              </w:rPr>
              <w:t>响应文件编制</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val="0"/>
                <w:bCs/>
                <w:kern w:val="0"/>
                <w:sz w:val="24"/>
                <w:szCs w:val="24"/>
                <w:lang w:val="en-US" w:eastAsia="zh-CN"/>
              </w:rPr>
            </w:pPr>
            <w:r>
              <w:rPr>
                <w:rFonts w:hint="eastAsia" w:ascii="宋体" w:hAnsi="宋体" w:eastAsia="宋体" w:cs="宋体"/>
                <w:b w:val="0"/>
                <w:bCs/>
                <w:kern w:val="0"/>
                <w:sz w:val="24"/>
                <w:szCs w:val="24"/>
                <w:lang w:val="en-US" w:eastAsia="zh-CN"/>
              </w:rPr>
              <w:t>2</w:t>
            </w:r>
          </w:p>
        </w:tc>
        <w:tc>
          <w:tcPr>
            <w:tcW w:w="6742" w:type="dxa"/>
            <w:tcBorders>
              <w:top w:val="single" w:color="auto" w:sz="4" w:space="0"/>
              <w:left w:val="single" w:color="auto" w:sz="4" w:space="0"/>
              <w:bottom w:val="single" w:color="auto" w:sz="4" w:space="0"/>
              <w:right w:val="single" w:color="auto" w:sz="4" w:space="0"/>
            </w:tcBorders>
            <w:noWrap w:val="0"/>
            <w:vAlign w:val="center"/>
          </w:tcPr>
          <w:p>
            <w:pPr>
              <w:pStyle w:val="3"/>
              <w:spacing w:line="360" w:lineRule="auto"/>
              <w:ind w:firstLine="0"/>
              <w:rPr>
                <w:rFonts w:hint="eastAsia" w:ascii="宋体" w:hAnsi="宋体" w:eastAsia="宋体" w:cs="宋体"/>
                <w:b w:val="0"/>
                <w:bCs/>
                <w:sz w:val="24"/>
                <w:szCs w:val="24"/>
              </w:rPr>
            </w:pPr>
            <w:r>
              <w:rPr>
                <w:rFonts w:hint="eastAsia" w:ascii="宋体" w:hAnsi="宋体" w:eastAsia="宋体" w:cs="宋体"/>
                <w:b w:val="0"/>
                <w:bCs/>
                <w:sz w:val="24"/>
                <w:szCs w:val="24"/>
              </w:rPr>
              <w:t>评委根据供应商按</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文件要求制作</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响应文件，按下列标准之一得分：</w:t>
            </w:r>
          </w:p>
          <w:p>
            <w:pPr>
              <w:pStyle w:val="3"/>
              <w:spacing w:line="360" w:lineRule="auto"/>
              <w:ind w:firstLine="0"/>
              <w:rPr>
                <w:rFonts w:hint="eastAsia" w:ascii="宋体" w:hAnsi="宋体" w:eastAsia="宋体" w:cs="宋体"/>
                <w:b w:val="0"/>
                <w:bCs/>
                <w:sz w:val="24"/>
                <w:szCs w:val="24"/>
              </w:rPr>
            </w:pPr>
            <w:r>
              <w:rPr>
                <w:rFonts w:hint="eastAsia" w:ascii="宋体" w:hAnsi="宋体" w:eastAsia="宋体" w:cs="宋体"/>
                <w:b w:val="0"/>
                <w:bCs/>
                <w:sz w:val="24"/>
                <w:szCs w:val="24"/>
              </w:rPr>
              <w:t>①内容装订质量、页码顺序号与内容一致、所有资料装订符合</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文件顺序，得</w:t>
            </w: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分；</w:t>
            </w:r>
          </w:p>
          <w:p>
            <w:pPr>
              <w:pStyle w:val="3"/>
              <w:spacing w:line="360" w:lineRule="auto"/>
              <w:ind w:firstLine="0"/>
              <w:rPr>
                <w:rFonts w:hint="eastAsia" w:ascii="宋体" w:hAnsi="宋体" w:eastAsia="宋体" w:cs="宋体"/>
                <w:b w:val="0"/>
                <w:bCs/>
                <w:sz w:val="24"/>
                <w:szCs w:val="24"/>
              </w:rPr>
            </w:pPr>
            <w:r>
              <w:rPr>
                <w:rFonts w:hint="eastAsia" w:ascii="宋体" w:hAnsi="宋体" w:eastAsia="宋体" w:cs="宋体"/>
                <w:b w:val="0"/>
                <w:bCs/>
                <w:sz w:val="24"/>
                <w:szCs w:val="24"/>
              </w:rPr>
              <w:t>②内容装订质量、页码顺序号与内容不完全一致、所有资料装订不完全符合</w:t>
            </w:r>
            <w:r>
              <w:rPr>
                <w:rFonts w:hint="eastAsia" w:ascii="宋体" w:hAnsi="宋体" w:eastAsia="宋体" w:cs="宋体"/>
                <w:b w:val="0"/>
                <w:bCs/>
                <w:sz w:val="24"/>
                <w:szCs w:val="24"/>
                <w:lang w:eastAsia="zh-CN"/>
              </w:rPr>
              <w:t>招标</w:t>
            </w:r>
            <w:r>
              <w:rPr>
                <w:rFonts w:hint="eastAsia" w:ascii="宋体" w:hAnsi="宋体" w:eastAsia="宋体" w:cs="宋体"/>
                <w:b w:val="0"/>
                <w:bCs/>
                <w:sz w:val="24"/>
                <w:szCs w:val="24"/>
              </w:rPr>
              <w:t>文件顺序，得</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分；</w:t>
            </w:r>
          </w:p>
          <w:p>
            <w:pPr>
              <w:pStyle w:val="3"/>
              <w:spacing w:line="360" w:lineRule="auto"/>
              <w:ind w:firstLine="0" w:firstLineChars="0"/>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rPr>
              <w:t>③内容装订质量、没有页码顺序号；且所有资料装订文件顺序不一致，得0分。</w:t>
            </w:r>
          </w:p>
        </w:tc>
      </w:tr>
    </w:tbl>
    <w:p>
      <w:pPr>
        <w:rPr>
          <w:rFonts w:hint="eastAsia" w:ascii="宋体" w:hAnsi="宋体" w:eastAsia="宋体" w:cs="宋体"/>
          <w:sz w:val="24"/>
          <w:szCs w:val="24"/>
        </w:rPr>
      </w:pP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45123"/>
    <w:multiLevelType w:val="singleLevel"/>
    <w:tmpl w:val="1CA45123"/>
    <w:lvl w:ilvl="0" w:tentative="0">
      <w:start w:val="1"/>
      <w:numFmt w:val="decimal"/>
      <w:suff w:val="nothing"/>
      <w:lvlText w:val="%1、"/>
      <w:lvlJc w:val="left"/>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4NjYwYWY5M2M4OWM2MjA1MTExMzdhNzFmMTVkZGE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4C5695B"/>
    <w:rsid w:val="08960286"/>
    <w:rsid w:val="09CD39F8"/>
    <w:rsid w:val="0AAE17B2"/>
    <w:rsid w:val="0B35197C"/>
    <w:rsid w:val="0CF1208C"/>
    <w:rsid w:val="0EE7356F"/>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7744D14"/>
    <w:rsid w:val="27B06DA2"/>
    <w:rsid w:val="29D25DF6"/>
    <w:rsid w:val="29ED08FA"/>
    <w:rsid w:val="2A901AAB"/>
    <w:rsid w:val="2C036CBD"/>
    <w:rsid w:val="2C1F2245"/>
    <w:rsid w:val="2D0007EC"/>
    <w:rsid w:val="2D421B81"/>
    <w:rsid w:val="31DC5ED2"/>
    <w:rsid w:val="346A44E3"/>
    <w:rsid w:val="35100415"/>
    <w:rsid w:val="354459C3"/>
    <w:rsid w:val="39391EB4"/>
    <w:rsid w:val="39604016"/>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7681EC2"/>
    <w:rsid w:val="582D5135"/>
    <w:rsid w:val="59955EFE"/>
    <w:rsid w:val="5B640C08"/>
    <w:rsid w:val="5BE14F4A"/>
    <w:rsid w:val="5DE93332"/>
    <w:rsid w:val="5FEFDAB6"/>
    <w:rsid w:val="60B31005"/>
    <w:rsid w:val="62FC29F2"/>
    <w:rsid w:val="63805CD8"/>
    <w:rsid w:val="642532F0"/>
    <w:rsid w:val="64E252D6"/>
    <w:rsid w:val="65D40C24"/>
    <w:rsid w:val="66916145"/>
    <w:rsid w:val="6697476C"/>
    <w:rsid w:val="66B45915"/>
    <w:rsid w:val="66C370E1"/>
    <w:rsid w:val="693C274A"/>
    <w:rsid w:val="69BE7D36"/>
    <w:rsid w:val="6B6D6371"/>
    <w:rsid w:val="6B864601"/>
    <w:rsid w:val="6C365F4F"/>
    <w:rsid w:val="6DED177E"/>
    <w:rsid w:val="6E1A1003"/>
    <w:rsid w:val="6EF6DC26"/>
    <w:rsid w:val="70927424"/>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14</Pages>
  <Words>5796</Words>
  <Characters>6135</Characters>
  <Lines>65</Lines>
  <Paragraphs>18</Paragraphs>
  <TotalTime>15</TotalTime>
  <ScaleCrop>false</ScaleCrop>
  <LinksUpToDate>false</LinksUpToDate>
  <CharactersWithSpaces>6422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2023-09-07T02:08:41Z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B34D004523254F9AB112612F4292743E_13</vt:lpwstr>
  </property>
</Properties>
</file>