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ascii="宋体" w:hAnsi="宋体" w:cs="仿宋_GB2312"/>
          <w:b/>
          <w:sz w:val="52"/>
          <w:szCs w:val="52"/>
        </w:rPr>
      </w:pPr>
      <w:r>
        <w:rPr>
          <w:rFonts w:hint="eastAsia" w:ascii="宋体" w:hAnsi="宋体" w:cs="仿宋_GB2312"/>
          <w:b/>
          <w:sz w:val="52"/>
          <w:szCs w:val="52"/>
        </w:rPr>
        <w:t>甘洛县人民医院</w:t>
      </w:r>
      <w:r>
        <w:rPr>
          <w:rFonts w:hint="eastAsia" w:ascii="宋体" w:hAnsi="宋体" w:cs="仿宋_GB2312"/>
          <w:b/>
          <w:sz w:val="52"/>
          <w:szCs w:val="52"/>
          <w:lang w:val="en-US" w:eastAsia="zh-CN"/>
        </w:rPr>
        <w:t>全彩LED屏</w:t>
      </w:r>
      <w:r>
        <w:rPr>
          <w:rFonts w:hint="eastAsia" w:ascii="宋体" w:hAnsi="宋体" w:cs="仿宋_GB2312"/>
          <w:b/>
          <w:sz w:val="52"/>
          <w:szCs w:val="52"/>
        </w:rPr>
        <w:t>项目</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lang w:val="en-US" w:eastAsia="zh-CN"/>
        </w:rPr>
        <w:t>询 价</w:t>
      </w:r>
      <w:r>
        <w:rPr>
          <w:rFonts w:hint="eastAsia" w:ascii="宋体" w:hAnsi="宋体" w:cs="宋体"/>
          <w:b/>
          <w:kern w:val="0"/>
          <w:sz w:val="84"/>
          <w:szCs w:val="84"/>
        </w:rPr>
        <w:t xml:space="preserve">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10</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4" w:name="_GoBack"/>
      <w:bookmarkEnd w:id="4"/>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全彩LED屏</w:t>
      </w:r>
      <w:r>
        <w:rPr>
          <w:rFonts w:hint="eastAsia" w:ascii="仿宋" w:hAnsi="仿宋" w:eastAsia="仿宋"/>
          <w:b/>
          <w:sz w:val="40"/>
          <w:szCs w:val="48"/>
        </w:rPr>
        <w:t>项目综合评选</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lang w:val="en-US" w:eastAsia="zh-CN"/>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lang w:val="en-US" w:eastAsia="zh-CN"/>
        </w:rPr>
        <w:t>询价</w:t>
      </w:r>
      <w:r>
        <w:rPr>
          <w:rFonts w:hint="eastAsia" w:ascii="宋体" w:hAnsi="宋体" w:cs="宋体"/>
          <w:b/>
          <w:sz w:val="28"/>
          <w:szCs w:val="28"/>
        </w:rPr>
        <w:t>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一、我公司非常愿意参加目甘洛县人民医院</w:t>
      </w:r>
      <w:r>
        <w:rPr>
          <w:rFonts w:hint="eastAsia" w:ascii="仿宋" w:hAnsi="仿宋" w:eastAsia="仿宋" w:cs="仿宋"/>
          <w:sz w:val="28"/>
          <w:szCs w:val="28"/>
          <w:lang w:val="en-US" w:eastAsia="zh-CN"/>
        </w:rPr>
        <w:t>全彩LED屏询价</w:t>
      </w:r>
      <w:r>
        <w:rPr>
          <w:rFonts w:hint="eastAsia" w:ascii="仿宋" w:hAnsi="仿宋" w:eastAsia="仿宋" w:cs="仿宋"/>
          <w:sz w:val="28"/>
          <w:szCs w:val="28"/>
        </w:rPr>
        <w:t>项目的评选。作为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2" w:name="_Toc9634"/>
      <w:r>
        <w:rPr>
          <w:rFonts w:hint="eastAsia" w:ascii="仿宋" w:hAnsi="仿宋" w:eastAsia="仿宋"/>
          <w:b/>
          <w:sz w:val="32"/>
          <w:szCs w:val="32"/>
          <w:lang w:val="zh-CN"/>
        </w:rPr>
        <w:t>2、法定代表人授权书</w:t>
      </w:r>
      <w:bookmarkEnd w:id="2"/>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仿宋"/>
          <w:sz w:val="28"/>
          <w:szCs w:val="28"/>
          <w:lang w:val="en-US" w:eastAsia="zh-CN"/>
        </w:rPr>
        <w:t>全彩LED屏询价</w:t>
      </w:r>
      <w:r>
        <w:rPr>
          <w:rFonts w:hint="eastAsia" w:ascii="仿宋" w:hAnsi="仿宋" w:eastAsia="仿宋" w:cs="仿宋"/>
          <w:sz w:val="28"/>
          <w:szCs w:val="28"/>
        </w:rPr>
        <w:t>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3" w:name="_Toc10060"/>
      <w:r>
        <w:rPr>
          <w:rFonts w:hint="eastAsia" w:ascii="仿宋" w:hAnsi="仿宋" w:eastAsia="仿宋"/>
          <w:b/>
          <w:bCs/>
          <w:sz w:val="36"/>
          <w:szCs w:val="36"/>
          <w:lang w:val="zh-CN"/>
        </w:rPr>
        <w:t xml:space="preserve">第四部分 </w:t>
      </w:r>
      <w:bookmarkEnd w:id="3"/>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sz w:val="24"/>
                <w:lang w:val="en-US" w:eastAsia="zh-CN"/>
              </w:rPr>
              <w:t>甘洛县人民医院全彩LED屏公开综合评选项目</w:t>
            </w:r>
          </w:p>
        </w:tc>
        <w:tc>
          <w:tcPr>
            <w:tcW w:w="1046" w:type="dxa"/>
            <w:vAlign w:val="center"/>
          </w:tcPr>
          <w:p>
            <w:pPr>
              <w:jc w:val="center"/>
              <w:rPr>
                <w:sz w:val="24"/>
              </w:rPr>
            </w:pPr>
            <w:r>
              <w:rPr>
                <w:rFonts w:hint="eastAsia"/>
                <w:sz w:val="24"/>
                <w:lang w:val="en-US" w:eastAsia="zh-CN"/>
              </w:rPr>
              <w:t>1</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4.9</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823"/>
        <w:gridCol w:w="5618"/>
        <w:gridCol w:w="675"/>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编号</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   称</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规格型号及技术参数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 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全彩LED</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1.像素点间距：≤1.5mm</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2.像素密度：422500点/㎡</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3.显示屏面积：6.76㎡</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4.灯管封装：SMD1010</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5.单元板分辨率：宽208点×高104点</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6.单元板尺寸：320mm×160mm</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7.屏幕视角:水平、垂直：160°±10 度</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8.工作温度：-20℃ ～ +40℃ ，工作湿度：10%～65%RH</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9.换帧频率：≥60 帧/秒</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10.刷新频率：≥3840Hz</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11.亮度：≥600cd/㎡</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12.亮度调节：256 级手动/自动</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13.显示颜色：43980亿种</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14.盲点率：＜0.0003</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15.使用寿命：≥10万小时</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16.扫描方式：1/52扫恒流驱动</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17.像素构成：1R1G1B</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18.安装方式：采用壁挂式</w:t>
            </w:r>
          </w:p>
          <w:p>
            <w:pPr>
              <w:keepNext w:val="0"/>
              <w:keepLines w:val="0"/>
              <w:widowControl/>
              <w:suppressLineNumbers w:val="0"/>
              <w:jc w:val="lef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19.开关电源、接收卡、专业主控、控制软件、网络电源布线、屏体结构、屏体包边</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20.显示屏安装调试 含脚手架的租赁和搭设及设备的运输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年。</w:t>
      </w:r>
    </w:p>
    <w:p>
      <w:pPr>
        <w:spacing w:line="460" w:lineRule="exact"/>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2、标注“★”的为重要技术参数</w:t>
      </w:r>
      <w:r>
        <w:rPr>
          <w:rFonts w:hint="eastAsia" w:ascii="宋体" w:hAnsi="宋体" w:cs="宋体"/>
          <w:b w:val="0"/>
          <w:bCs w:val="0"/>
          <w:color w:val="000000"/>
          <w:sz w:val="24"/>
          <w:szCs w:val="24"/>
          <w:lang w:val="en-US" w:eastAsia="zh-CN"/>
        </w:rPr>
        <w:t>。</w:t>
      </w:r>
    </w:p>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9CD39F8"/>
    <w:rsid w:val="0AAE17B2"/>
    <w:rsid w:val="0B35197C"/>
    <w:rsid w:val="0CF1208C"/>
    <w:rsid w:val="0EE7356F"/>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7744D14"/>
    <w:rsid w:val="27B06DA2"/>
    <w:rsid w:val="29D25DF6"/>
    <w:rsid w:val="29ED08FA"/>
    <w:rsid w:val="2A901AAB"/>
    <w:rsid w:val="2B4C6E3B"/>
    <w:rsid w:val="2C036CBD"/>
    <w:rsid w:val="2C1F2245"/>
    <w:rsid w:val="2D0007EC"/>
    <w:rsid w:val="2D421B81"/>
    <w:rsid w:val="31DC5ED2"/>
    <w:rsid w:val="346A44E3"/>
    <w:rsid w:val="35100415"/>
    <w:rsid w:val="354459C3"/>
    <w:rsid w:val="39391EB4"/>
    <w:rsid w:val="39604016"/>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7681EC2"/>
    <w:rsid w:val="582D5135"/>
    <w:rsid w:val="59955EFE"/>
    <w:rsid w:val="5B640C08"/>
    <w:rsid w:val="5BE14F4A"/>
    <w:rsid w:val="5C66547D"/>
    <w:rsid w:val="5DE93332"/>
    <w:rsid w:val="5FEFDAB6"/>
    <w:rsid w:val="60B31005"/>
    <w:rsid w:val="62FC29F2"/>
    <w:rsid w:val="63805CD8"/>
    <w:rsid w:val="642532F0"/>
    <w:rsid w:val="64E252D6"/>
    <w:rsid w:val="65D40C24"/>
    <w:rsid w:val="66916145"/>
    <w:rsid w:val="6697476C"/>
    <w:rsid w:val="66B45915"/>
    <w:rsid w:val="66C370E1"/>
    <w:rsid w:val="693C274A"/>
    <w:rsid w:val="69BE7D36"/>
    <w:rsid w:val="6B6D6371"/>
    <w:rsid w:val="6B864601"/>
    <w:rsid w:val="6C365F4F"/>
    <w:rsid w:val="6DED177E"/>
    <w:rsid w:val="6E1A1003"/>
    <w:rsid w:val="6EF6DC26"/>
    <w:rsid w:val="6F5A1E74"/>
    <w:rsid w:val="70927424"/>
    <w:rsid w:val="72660CF6"/>
    <w:rsid w:val="731F81C4"/>
    <w:rsid w:val="73435B1B"/>
    <w:rsid w:val="745B3D1E"/>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1022</Words>
  <Characters>1178</Characters>
  <Lines>65</Lines>
  <Paragraphs>18</Paragraphs>
  <TotalTime>5</TotalTime>
  <ScaleCrop>false</ScaleCrop>
  <LinksUpToDate>false</LinksUpToDate>
  <CharactersWithSpaces>1382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2023-10-25T01:56:16Z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1262522704374B60A874E5619B7EF9C4_13</vt:lpwstr>
  </property>
</Properties>
</file>